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1E0" w:firstRow="1" w:lastRow="1" w:firstColumn="1" w:lastColumn="1" w:noHBand="0" w:noVBand="0"/>
      </w:tblPr>
      <w:tblGrid>
        <w:gridCol w:w="5387"/>
      </w:tblGrid>
      <w:tr w:rsidR="007D7115" w:rsidRPr="00F37326" w14:paraId="6CC42991" w14:textId="77777777" w:rsidTr="005C1896">
        <w:trPr>
          <w:jc w:val="right"/>
        </w:trPr>
        <w:tc>
          <w:tcPr>
            <w:tcW w:w="5387" w:type="dxa"/>
          </w:tcPr>
          <w:p w14:paraId="0E032B6C" w14:textId="6B5C7B52" w:rsidR="007D7115" w:rsidRPr="00F37326" w:rsidRDefault="007D7115" w:rsidP="005C1896">
            <w:pPr>
              <w:spacing w:after="0"/>
              <w:jc w:val="right"/>
              <w:rPr>
                <w:rFonts w:ascii="Times New Roman" w:eastAsia="Times New Roman" w:hAnsi="Times New Roman" w:cs="Times New Roman"/>
                <w:lang w:val="en-GB"/>
              </w:rPr>
            </w:pPr>
            <w:r w:rsidRPr="00F37326">
              <w:rPr>
                <w:rFonts w:ascii="Times New Roman" w:eastAsia="Times New Roman" w:hAnsi="Times New Roman" w:cs="Times New Roman"/>
                <w:lang w:val="en-GB"/>
              </w:rPr>
              <w:t xml:space="preserve">APSTIPRINĀTS </w:t>
            </w:r>
          </w:p>
          <w:p w14:paraId="2AA58CA7" w14:textId="77777777" w:rsidR="007D7115" w:rsidRPr="00F37326" w:rsidRDefault="007D7115" w:rsidP="005C1896">
            <w:pPr>
              <w:spacing w:after="0"/>
              <w:jc w:val="right"/>
              <w:rPr>
                <w:rFonts w:ascii="Times New Roman" w:eastAsia="Times New Roman" w:hAnsi="Times New Roman" w:cs="Times New Roman"/>
                <w:lang w:val="en-GB"/>
              </w:rPr>
            </w:pPr>
            <w:r w:rsidRPr="00F37326">
              <w:rPr>
                <w:rFonts w:ascii="Times New Roman" w:eastAsia="Times New Roman" w:hAnsi="Times New Roman" w:cs="Times New Roman"/>
                <w:lang w:val="en-GB"/>
              </w:rPr>
              <w:t xml:space="preserve">SIA “Limbažu siltums” </w:t>
            </w:r>
          </w:p>
          <w:p w14:paraId="2C11A1E9" w14:textId="77777777" w:rsidR="007D7115" w:rsidRPr="00F37326" w:rsidRDefault="007D7115" w:rsidP="005C1896">
            <w:pPr>
              <w:spacing w:after="0"/>
              <w:rPr>
                <w:rFonts w:ascii="Times New Roman" w:eastAsia="Times New Roman" w:hAnsi="Times New Roman" w:cs="Times New Roman"/>
                <w:lang w:val="en-GB"/>
              </w:rPr>
            </w:pPr>
            <w:r w:rsidRPr="00F37326">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w:t>
            </w:r>
            <w:r w:rsidRPr="00F37326">
              <w:rPr>
                <w:rFonts w:ascii="Times New Roman" w:eastAsia="Times New Roman" w:hAnsi="Times New Roman" w:cs="Times New Roman"/>
                <w:lang w:val="en-GB"/>
              </w:rPr>
              <w:t>Iepirkuma komisijas</w:t>
            </w:r>
          </w:p>
          <w:p w14:paraId="4B46B1C2" w14:textId="66A89619" w:rsidR="007D7115" w:rsidRPr="00F37326" w:rsidRDefault="007D7115" w:rsidP="005C1896">
            <w:pPr>
              <w:spacing w:after="0"/>
              <w:jc w:val="right"/>
              <w:rPr>
                <w:rFonts w:ascii="Times New Roman" w:eastAsia="Times New Roman" w:hAnsi="Times New Roman" w:cs="Times New Roman"/>
                <w:lang w:val="en-GB"/>
              </w:rPr>
            </w:pPr>
            <w:r>
              <w:rPr>
                <w:rFonts w:ascii="Times New Roman" w:eastAsia="Times New Roman" w:hAnsi="Times New Roman" w:cs="Times New Roman"/>
                <w:lang w:val="en-GB"/>
              </w:rPr>
              <w:t xml:space="preserve">     2023.gada 15.jūnija</w:t>
            </w:r>
            <w:r w:rsidRPr="00F37326">
              <w:rPr>
                <w:rFonts w:ascii="Times New Roman" w:eastAsia="Times New Roman" w:hAnsi="Times New Roman" w:cs="Times New Roman"/>
                <w:lang w:val="en-GB"/>
              </w:rPr>
              <w:t xml:space="preserve"> </w:t>
            </w:r>
            <w:r>
              <w:rPr>
                <w:rFonts w:ascii="Times New Roman" w:eastAsia="Times New Roman" w:hAnsi="Times New Roman" w:cs="Times New Roman"/>
                <w:lang w:val="en-GB"/>
              </w:rPr>
              <w:t>l</w:t>
            </w:r>
            <w:r w:rsidRPr="00F37326">
              <w:rPr>
                <w:rFonts w:ascii="Times New Roman" w:eastAsia="Times New Roman" w:hAnsi="Times New Roman" w:cs="Times New Roman"/>
                <w:lang w:val="en-GB"/>
              </w:rPr>
              <w:t>ēmum</w:t>
            </w:r>
            <w:r w:rsidR="006172BA">
              <w:rPr>
                <w:rFonts w:ascii="Times New Roman" w:eastAsia="Times New Roman" w:hAnsi="Times New Roman" w:cs="Times New Roman"/>
                <w:lang w:val="en-GB"/>
              </w:rPr>
              <w:t>s</w:t>
            </w:r>
            <w:r w:rsidRPr="00F37326">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w:t>
            </w:r>
            <w:r w:rsidRPr="00F37326">
              <w:rPr>
                <w:rFonts w:ascii="Times New Roman" w:eastAsia="Times New Roman" w:hAnsi="Times New Roman" w:cs="Times New Roman"/>
                <w:lang w:val="en-GB"/>
              </w:rPr>
              <w:t xml:space="preserve"> </w:t>
            </w:r>
          </w:p>
          <w:p w14:paraId="721E4228" w14:textId="55F3E775" w:rsidR="007D7115" w:rsidRPr="00F37326" w:rsidRDefault="007D7115" w:rsidP="005C1896">
            <w:pPr>
              <w:spacing w:after="0"/>
              <w:jc w:val="right"/>
              <w:rPr>
                <w:rFonts w:ascii="Times New Roman" w:eastAsia="Times New Roman" w:hAnsi="Times New Roman" w:cs="Times New Roman"/>
                <w:lang w:val="en-GB"/>
              </w:rPr>
            </w:pPr>
            <w:r>
              <w:rPr>
                <w:rFonts w:ascii="Times New Roman" w:eastAsia="Times New Roman" w:hAnsi="Times New Roman" w:cs="Times New Roman"/>
                <w:lang w:val="en-GB"/>
              </w:rPr>
              <w:t xml:space="preserve">(sēdes </w:t>
            </w:r>
            <w:r w:rsidRPr="00F37326">
              <w:rPr>
                <w:rFonts w:ascii="Times New Roman" w:eastAsia="Times New Roman" w:hAnsi="Times New Roman" w:cs="Times New Roman"/>
                <w:lang w:val="en-GB"/>
              </w:rPr>
              <w:t>protokols Nr.1, 2.§)</w:t>
            </w:r>
            <w:r>
              <w:rPr>
                <w:rFonts w:ascii="Times New Roman" w:eastAsia="Times New Roman" w:hAnsi="Times New Roman" w:cs="Times New Roman"/>
                <w:lang w:val="en-GB"/>
              </w:rPr>
              <w:t>.</w:t>
            </w:r>
          </w:p>
          <w:p w14:paraId="0DDCDAD7" w14:textId="77777777" w:rsidR="007D7115" w:rsidRPr="00F37326" w:rsidRDefault="007D7115" w:rsidP="005C1896">
            <w:pPr>
              <w:spacing w:after="0"/>
              <w:jc w:val="right"/>
              <w:rPr>
                <w:rFonts w:ascii="Times New Roman" w:eastAsia="Times New Roman" w:hAnsi="Times New Roman" w:cs="Times New Roman"/>
                <w:lang w:val="en-GB"/>
              </w:rPr>
            </w:pPr>
          </w:p>
        </w:tc>
      </w:tr>
    </w:tbl>
    <w:p w14:paraId="7DE40292" w14:textId="77777777" w:rsidR="007D7115" w:rsidRDefault="007D7115" w:rsidP="006E71B2">
      <w:pPr>
        <w:jc w:val="center"/>
        <w:rPr>
          <w:rFonts w:cs="Arial"/>
          <w:b/>
          <w:bCs/>
        </w:rPr>
      </w:pPr>
    </w:p>
    <w:p w14:paraId="14E2A8A2" w14:textId="7B621C48" w:rsidR="00001501" w:rsidRPr="00D85532" w:rsidRDefault="00001501" w:rsidP="006E71B2">
      <w:pPr>
        <w:jc w:val="center"/>
        <w:rPr>
          <w:rFonts w:ascii="Times New Roman" w:hAnsi="Times New Roman" w:cs="Times New Roman"/>
        </w:rPr>
      </w:pPr>
      <w:r w:rsidRPr="00D85532">
        <w:rPr>
          <w:rFonts w:ascii="Times New Roman" w:hAnsi="Times New Roman" w:cs="Times New Roman"/>
          <w:b/>
          <w:bCs/>
        </w:rPr>
        <w:t>Būvprojekta izstrāde saules kolektoru un pakārtoto tehnoloģiju integrācija Limbažu pilsētas centrālās siltumapgādes sistēmā</w:t>
      </w:r>
    </w:p>
    <w:p w14:paraId="041C7DD4" w14:textId="3BEB37AC" w:rsidR="006233EB" w:rsidRPr="00D85532" w:rsidRDefault="006233EB" w:rsidP="006233EB">
      <w:pPr>
        <w:widowControl w:val="0"/>
        <w:numPr>
          <w:ilvl w:val="0"/>
          <w:numId w:val="39"/>
        </w:numPr>
        <w:suppressAutoHyphens/>
        <w:autoSpaceDE w:val="0"/>
        <w:spacing w:before="280" w:after="0"/>
        <w:contextualSpacing/>
        <w:jc w:val="both"/>
        <w:rPr>
          <w:rFonts w:ascii="Times New Roman" w:eastAsia="Arial" w:hAnsi="Times New Roman" w:cs="Times New Roman"/>
          <w:lang w:eastAsia="ar-SA"/>
        </w:rPr>
      </w:pPr>
      <w:r w:rsidRPr="00D85532">
        <w:rPr>
          <w:rFonts w:ascii="Times New Roman" w:eastAsia="Arial" w:hAnsi="Times New Roman" w:cs="Times New Roman"/>
          <w:w w:val="107"/>
          <w:lang w:eastAsia="ar-SA"/>
        </w:rPr>
        <w:t>Pasūtītājs: „</w:t>
      </w:r>
      <w:r w:rsidRPr="00D85532">
        <w:rPr>
          <w:rFonts w:ascii="Times New Roman" w:eastAsia="Arial" w:hAnsi="Times New Roman" w:cs="Times New Roman"/>
          <w:lang w:eastAsia="ar-SA"/>
        </w:rPr>
        <w:t xml:space="preserve">Limbažu siltums”, </w:t>
      </w:r>
      <w:r w:rsidR="007D011C" w:rsidRPr="00D85532">
        <w:rPr>
          <w:rFonts w:ascii="Times New Roman" w:eastAsia="Arial" w:hAnsi="Times New Roman" w:cs="Times New Roman"/>
          <w:lang w:eastAsia="ar-SA"/>
        </w:rPr>
        <w:t xml:space="preserve">reģ.Nr. 40003006715, </w:t>
      </w:r>
      <w:r w:rsidRPr="00D85532">
        <w:rPr>
          <w:rFonts w:ascii="Times New Roman" w:eastAsia="Arial" w:hAnsi="Times New Roman" w:cs="Times New Roman"/>
          <w:lang w:eastAsia="ar-SA"/>
        </w:rPr>
        <w:t>Jaunā iela 2A, Limbaži, Limbažu novads, LV-4001.</w:t>
      </w:r>
    </w:p>
    <w:p w14:paraId="7070BFC6" w14:textId="04D77AAD" w:rsidR="006233EB" w:rsidRPr="00D85532" w:rsidRDefault="006233EB" w:rsidP="00B5035B">
      <w:pPr>
        <w:widowControl w:val="0"/>
        <w:numPr>
          <w:ilvl w:val="0"/>
          <w:numId w:val="39"/>
        </w:numPr>
        <w:suppressAutoHyphens/>
        <w:autoSpaceDE w:val="0"/>
        <w:spacing w:after="0"/>
        <w:contextualSpacing/>
        <w:jc w:val="both"/>
        <w:rPr>
          <w:rFonts w:ascii="Times New Roman" w:hAnsi="Times New Roman" w:cs="Times New Roman"/>
        </w:rPr>
      </w:pPr>
      <w:r w:rsidRPr="00D85532">
        <w:rPr>
          <w:rFonts w:ascii="Times New Roman" w:eastAsia="Arial" w:hAnsi="Times New Roman" w:cs="Times New Roman"/>
          <w:w w:val="107"/>
          <w:lang w:eastAsia="ar-SA"/>
        </w:rPr>
        <w:t xml:space="preserve">Pasūtījuma identifikācijas numurs: </w:t>
      </w:r>
      <w:r w:rsidR="007D7115" w:rsidRPr="00D85532">
        <w:rPr>
          <w:rFonts w:ascii="Times New Roman" w:eastAsia="Arial" w:hAnsi="Times New Roman" w:cs="Times New Roman"/>
          <w:w w:val="107"/>
          <w:lang w:eastAsia="ar-SA"/>
        </w:rPr>
        <w:t xml:space="preserve">LS </w:t>
      </w:r>
      <w:r w:rsidRPr="00D85532">
        <w:rPr>
          <w:rFonts w:ascii="Times New Roman" w:eastAsia="Arial" w:hAnsi="Times New Roman" w:cs="Times New Roman"/>
          <w:w w:val="107"/>
          <w:lang w:eastAsia="ar-SA"/>
        </w:rPr>
        <w:t>202</w:t>
      </w:r>
      <w:r w:rsidR="007D7115" w:rsidRPr="00D85532">
        <w:rPr>
          <w:rFonts w:ascii="Times New Roman" w:eastAsia="Arial" w:hAnsi="Times New Roman" w:cs="Times New Roman"/>
          <w:w w:val="107"/>
          <w:lang w:eastAsia="ar-SA"/>
        </w:rPr>
        <w:t>3</w:t>
      </w:r>
      <w:r w:rsidRPr="00D85532">
        <w:rPr>
          <w:rFonts w:ascii="Times New Roman" w:eastAsia="Arial" w:hAnsi="Times New Roman" w:cs="Times New Roman"/>
          <w:w w:val="107"/>
          <w:lang w:eastAsia="ar-SA"/>
        </w:rPr>
        <w:t>/</w:t>
      </w:r>
      <w:r w:rsidR="007D7115" w:rsidRPr="00D85532">
        <w:rPr>
          <w:rFonts w:ascii="Times New Roman" w:eastAsia="Arial" w:hAnsi="Times New Roman" w:cs="Times New Roman"/>
          <w:w w:val="107"/>
          <w:lang w:eastAsia="ar-SA"/>
        </w:rPr>
        <w:t>4</w:t>
      </w:r>
    </w:p>
    <w:p w14:paraId="5889D7D1" w14:textId="27829BB7" w:rsidR="006D6021" w:rsidRPr="00D85532" w:rsidRDefault="006233EB" w:rsidP="006346D4">
      <w:pPr>
        <w:widowControl w:val="0"/>
        <w:numPr>
          <w:ilvl w:val="0"/>
          <w:numId w:val="39"/>
        </w:numPr>
        <w:suppressAutoHyphens/>
        <w:autoSpaceDE w:val="0"/>
        <w:spacing w:after="0"/>
        <w:contextualSpacing/>
        <w:jc w:val="both"/>
        <w:rPr>
          <w:rFonts w:ascii="Times New Roman" w:hAnsi="Times New Roman" w:cs="Times New Roman"/>
        </w:rPr>
      </w:pPr>
      <w:r w:rsidRPr="00D85532">
        <w:rPr>
          <w:rFonts w:ascii="Times New Roman" w:eastAsia="Arial" w:hAnsi="Times New Roman" w:cs="Times New Roman"/>
          <w:w w:val="107"/>
          <w:lang w:eastAsia="ar-SA"/>
        </w:rPr>
        <w:t xml:space="preserve">Iepirkuma priekšmets  - </w:t>
      </w:r>
      <w:bookmarkStart w:id="0" w:name="_Hlk137652248"/>
      <w:r w:rsidRPr="00D85532">
        <w:rPr>
          <w:rFonts w:ascii="Times New Roman" w:hAnsi="Times New Roman" w:cs="Times New Roman"/>
        </w:rPr>
        <w:t>Būvprojekta izstrāde saules kolektoru un pakārtoto tehnoloģiju integrācija Limbažu pilsētas centrālās siltumapgādes sistēmā”</w:t>
      </w:r>
      <w:bookmarkEnd w:id="0"/>
      <w:r w:rsidR="006E71B2" w:rsidRPr="00D85532">
        <w:rPr>
          <w:rFonts w:ascii="Times New Roman" w:hAnsi="Times New Roman" w:cs="Times New Roman"/>
        </w:rPr>
        <w:t>.</w:t>
      </w:r>
    </w:p>
    <w:p w14:paraId="49CF32B0" w14:textId="77777777" w:rsidR="006233EB" w:rsidRPr="00D85532" w:rsidRDefault="006233EB" w:rsidP="006233EB">
      <w:pPr>
        <w:widowControl w:val="0"/>
        <w:numPr>
          <w:ilvl w:val="0"/>
          <w:numId w:val="39"/>
        </w:numPr>
        <w:suppressAutoHyphens/>
        <w:autoSpaceDE w:val="0"/>
        <w:spacing w:before="280" w:after="0"/>
        <w:contextualSpacing/>
        <w:jc w:val="both"/>
        <w:rPr>
          <w:rFonts w:ascii="Times New Roman" w:eastAsia="Arial" w:hAnsi="Times New Roman" w:cs="Times New Roman"/>
          <w:lang w:eastAsia="ar-SA"/>
        </w:rPr>
      </w:pPr>
      <w:r w:rsidRPr="00D85532">
        <w:rPr>
          <w:rFonts w:ascii="Times New Roman" w:eastAsia="Arial" w:hAnsi="Times New Roman" w:cs="Times New Roman"/>
          <w:spacing w:val="-8"/>
          <w:lang w:eastAsia="ar-SA"/>
        </w:rPr>
        <w:t xml:space="preserve">Pretendentiem nolikums pieejams SIA “Limbažu siltums” mājās lapā </w:t>
      </w:r>
      <w:hyperlink r:id="rId8" w:history="1">
        <w:r w:rsidRPr="00D85532">
          <w:rPr>
            <w:rFonts w:ascii="Times New Roman" w:eastAsia="Arial" w:hAnsi="Times New Roman" w:cs="Times New Roman"/>
            <w:color w:val="0000FF"/>
            <w:u w:val="single"/>
            <w:lang w:eastAsia="ar-SA"/>
          </w:rPr>
          <w:t>www.limbazusiltums.lv</w:t>
        </w:r>
      </w:hyperlink>
      <w:r w:rsidRPr="00D85532">
        <w:rPr>
          <w:rFonts w:ascii="Times New Roman" w:eastAsia="Arial" w:hAnsi="Times New Roman" w:cs="Times New Roman"/>
          <w:lang w:eastAsia="ar-SA"/>
        </w:rPr>
        <w:t>.</w:t>
      </w:r>
    </w:p>
    <w:p w14:paraId="5783BCEE" w14:textId="48F14084" w:rsidR="006233EB" w:rsidRPr="00D85532" w:rsidRDefault="006233EB" w:rsidP="006233EB">
      <w:pPr>
        <w:widowControl w:val="0"/>
        <w:numPr>
          <w:ilvl w:val="0"/>
          <w:numId w:val="39"/>
        </w:numPr>
        <w:suppressAutoHyphens/>
        <w:autoSpaceDE w:val="0"/>
        <w:spacing w:before="280" w:after="0"/>
        <w:contextualSpacing/>
        <w:jc w:val="both"/>
        <w:rPr>
          <w:rFonts w:ascii="Times New Roman" w:eastAsia="Arial" w:hAnsi="Times New Roman" w:cs="Times New Roman"/>
          <w:lang w:eastAsia="ar-SA"/>
        </w:rPr>
      </w:pPr>
      <w:r w:rsidRPr="00D85532">
        <w:rPr>
          <w:rFonts w:ascii="Times New Roman" w:eastAsia="Arial" w:hAnsi="Times New Roman" w:cs="Times New Roman"/>
          <w:spacing w:val="-8"/>
          <w:lang w:eastAsia="ar-SA"/>
        </w:rPr>
        <w:t xml:space="preserve">Piedāvājumu iesniegšanas laiks </w:t>
      </w:r>
      <w:r w:rsidRPr="00D85532">
        <w:rPr>
          <w:rFonts w:ascii="Times New Roman" w:eastAsia="Arial" w:hAnsi="Times New Roman" w:cs="Times New Roman"/>
          <w:lang w:eastAsia="ar-SA"/>
        </w:rPr>
        <w:t>līdz 2023.gada</w:t>
      </w:r>
      <w:r w:rsidR="00001501" w:rsidRPr="00D85532">
        <w:rPr>
          <w:rFonts w:ascii="Times New Roman" w:eastAsia="Arial" w:hAnsi="Times New Roman" w:cs="Times New Roman"/>
          <w:lang w:eastAsia="ar-SA"/>
        </w:rPr>
        <w:t xml:space="preserve"> </w:t>
      </w:r>
      <w:r w:rsidR="006E71B2" w:rsidRPr="00D85532">
        <w:rPr>
          <w:rFonts w:ascii="Times New Roman" w:eastAsia="Arial" w:hAnsi="Times New Roman" w:cs="Times New Roman"/>
          <w:lang w:eastAsia="ar-SA"/>
        </w:rPr>
        <w:t>3</w:t>
      </w:r>
      <w:r w:rsidR="00001501" w:rsidRPr="00D85532">
        <w:rPr>
          <w:rFonts w:ascii="Times New Roman" w:eastAsia="Arial" w:hAnsi="Times New Roman" w:cs="Times New Roman"/>
          <w:lang w:eastAsia="ar-SA"/>
        </w:rPr>
        <w:t>.</w:t>
      </w:r>
      <w:r w:rsidR="006E71B2" w:rsidRPr="00D85532">
        <w:rPr>
          <w:rFonts w:ascii="Times New Roman" w:eastAsia="Arial" w:hAnsi="Times New Roman" w:cs="Times New Roman"/>
          <w:lang w:eastAsia="ar-SA"/>
        </w:rPr>
        <w:t>jūlijam,</w:t>
      </w:r>
      <w:r w:rsidRPr="00D85532">
        <w:rPr>
          <w:rFonts w:ascii="Times New Roman" w:eastAsia="Arial" w:hAnsi="Times New Roman" w:cs="Times New Roman"/>
          <w:lang w:eastAsia="ar-SA"/>
        </w:rPr>
        <w:t xml:space="preserve"> plkst. 13.00,</w:t>
      </w:r>
      <w:r w:rsidRPr="00D85532">
        <w:rPr>
          <w:rFonts w:ascii="Times New Roman" w:eastAsia="Arial" w:hAnsi="Times New Roman" w:cs="Times New Roman"/>
          <w:spacing w:val="-8"/>
          <w:lang w:eastAsia="ar-SA"/>
        </w:rPr>
        <w:t xml:space="preserve"> vieta: SIA „Limbažu siltums”, Jaunā iela 2A, Limbažos, Limbažu novadā. </w:t>
      </w:r>
      <w:r w:rsidRPr="00D85532">
        <w:rPr>
          <w:rFonts w:ascii="Times New Roman" w:eastAsia="Arial" w:hAnsi="Times New Roman" w:cs="Times New Roman"/>
          <w:lang w:eastAsia="ar-SA"/>
        </w:rPr>
        <w:t xml:space="preserve">Piedāvājums/i var tikt iesniegti personīgi (piedāvājumu atstājot SIA “Limbažu siltums” pastkastītē), vai pa pastu, vai ar drošu elektronisko parakstu parakstītu piedāvājumu nosūtot uz e-pasta adresi: </w:t>
      </w:r>
      <w:hyperlink r:id="rId9" w:history="1">
        <w:r w:rsidRPr="00D85532">
          <w:rPr>
            <w:rStyle w:val="Hipersaite"/>
            <w:rFonts w:ascii="Times New Roman" w:eastAsia="Arial" w:hAnsi="Times New Roman" w:cs="Times New Roman"/>
            <w:lang w:eastAsia="ar-SA"/>
          </w:rPr>
          <w:t>info@limbazusiltums.lv</w:t>
        </w:r>
      </w:hyperlink>
      <w:r w:rsidRPr="00D85532">
        <w:rPr>
          <w:rFonts w:ascii="Times New Roman" w:eastAsia="Arial" w:hAnsi="Times New Roman" w:cs="Times New Roman"/>
          <w:lang w:eastAsia="ar-SA"/>
        </w:rPr>
        <w:t>. Kontaktpersona: ražošanas direktors Valters Mardoks, mob.tel. +371 29215974</w:t>
      </w:r>
      <w:r w:rsidR="00770572" w:rsidRPr="00D85532">
        <w:rPr>
          <w:rFonts w:ascii="Times New Roman" w:eastAsia="Arial" w:hAnsi="Times New Roman" w:cs="Times New Roman"/>
          <w:lang w:eastAsia="ar-SA"/>
        </w:rPr>
        <w:t>.</w:t>
      </w:r>
      <w:r w:rsidRPr="00D85532">
        <w:rPr>
          <w:rFonts w:ascii="Times New Roman" w:eastAsia="Arial" w:hAnsi="Times New Roman" w:cs="Times New Roman"/>
          <w:lang w:eastAsia="ar-SA"/>
        </w:rPr>
        <w:t xml:space="preserve"> Jautājumus Pretendenti var uzdot rakstiski - iepriekš norādītajai kontaktpersonai.</w:t>
      </w:r>
    </w:p>
    <w:p w14:paraId="76AF6207" w14:textId="321AEE98" w:rsidR="006233EB" w:rsidRPr="00D85532" w:rsidRDefault="006233EB" w:rsidP="006233EB">
      <w:pPr>
        <w:widowControl w:val="0"/>
        <w:numPr>
          <w:ilvl w:val="0"/>
          <w:numId w:val="39"/>
        </w:numPr>
        <w:suppressAutoHyphens/>
        <w:autoSpaceDE w:val="0"/>
        <w:spacing w:before="280" w:after="0"/>
        <w:contextualSpacing/>
        <w:jc w:val="both"/>
        <w:rPr>
          <w:rFonts w:ascii="Times New Roman" w:eastAsia="Arial" w:hAnsi="Times New Roman" w:cs="Times New Roman"/>
          <w:lang w:eastAsia="ar-SA"/>
        </w:rPr>
      </w:pPr>
      <w:r w:rsidRPr="00D85532">
        <w:rPr>
          <w:rFonts w:ascii="Times New Roman" w:eastAsia="Arial" w:hAnsi="Times New Roman" w:cs="Times New Roman"/>
          <w:lang w:eastAsia="ar-SA"/>
        </w:rPr>
        <w:t>Darbu izpildes laiks</w:t>
      </w:r>
      <w:r w:rsidR="004506AA" w:rsidRPr="00D85532">
        <w:rPr>
          <w:rFonts w:ascii="Times New Roman" w:eastAsia="Arial" w:hAnsi="Times New Roman" w:cs="Times New Roman"/>
          <w:lang w:eastAsia="ar-SA"/>
        </w:rPr>
        <w:t xml:space="preserve"> – 6</w:t>
      </w:r>
      <w:r w:rsidR="000038C4" w:rsidRPr="00D85532">
        <w:rPr>
          <w:rFonts w:ascii="Times New Roman" w:eastAsia="Arial" w:hAnsi="Times New Roman" w:cs="Times New Roman"/>
          <w:lang w:eastAsia="ar-SA"/>
        </w:rPr>
        <w:t xml:space="preserve"> </w:t>
      </w:r>
      <w:r w:rsidR="004506AA" w:rsidRPr="00D85532">
        <w:rPr>
          <w:rFonts w:ascii="Times New Roman" w:eastAsia="Arial" w:hAnsi="Times New Roman" w:cs="Times New Roman"/>
          <w:lang w:eastAsia="ar-SA"/>
        </w:rPr>
        <w:t>mēneši no līguma noslēgšanas dienas un visu nepieciešamo dokumentu saņemšana.</w:t>
      </w:r>
    </w:p>
    <w:p w14:paraId="145628A1" w14:textId="49C39CBF" w:rsidR="004506AA" w:rsidRPr="00D85532" w:rsidRDefault="004506AA" w:rsidP="006233EB">
      <w:pPr>
        <w:widowControl w:val="0"/>
        <w:numPr>
          <w:ilvl w:val="0"/>
          <w:numId w:val="39"/>
        </w:numPr>
        <w:suppressAutoHyphens/>
        <w:autoSpaceDE w:val="0"/>
        <w:spacing w:before="280" w:after="0"/>
        <w:contextualSpacing/>
        <w:jc w:val="both"/>
        <w:rPr>
          <w:rFonts w:ascii="Times New Roman" w:eastAsia="Arial" w:hAnsi="Times New Roman" w:cs="Times New Roman"/>
          <w:lang w:eastAsia="ar-SA"/>
        </w:rPr>
      </w:pPr>
      <w:r w:rsidRPr="00D85532">
        <w:rPr>
          <w:rFonts w:ascii="Times New Roman" w:eastAsia="Arial" w:hAnsi="Times New Roman" w:cs="Times New Roman"/>
          <w:lang w:eastAsia="ar-SA"/>
        </w:rPr>
        <w:t>Topogrāfiju nodrošina Pasūtītājs, tehnisko noteikumu pieprasījumu Pretendents</w:t>
      </w:r>
      <w:r w:rsidR="007D011C" w:rsidRPr="00D85532">
        <w:rPr>
          <w:rFonts w:ascii="Times New Roman" w:eastAsia="Arial" w:hAnsi="Times New Roman" w:cs="Times New Roman"/>
          <w:lang w:eastAsia="ar-SA"/>
        </w:rPr>
        <w:t>.</w:t>
      </w:r>
    </w:p>
    <w:p w14:paraId="1CBD91D2" w14:textId="2AB8A995" w:rsidR="0068340C" w:rsidRPr="00D85532" w:rsidRDefault="0068340C" w:rsidP="006E71B2">
      <w:pPr>
        <w:widowControl w:val="0"/>
        <w:numPr>
          <w:ilvl w:val="0"/>
          <w:numId w:val="39"/>
        </w:numPr>
        <w:suppressAutoHyphens/>
        <w:autoSpaceDE w:val="0"/>
        <w:spacing w:after="0"/>
        <w:contextualSpacing/>
        <w:jc w:val="both"/>
        <w:rPr>
          <w:rFonts w:ascii="Times New Roman" w:hAnsi="Times New Roman" w:cs="Times New Roman"/>
        </w:rPr>
      </w:pPr>
      <w:bookmarkStart w:id="1" w:name="_Toc134418280"/>
      <w:bookmarkStart w:id="2" w:name="_Toc134628685"/>
      <w:r w:rsidRPr="00D85532">
        <w:rPr>
          <w:rFonts w:ascii="Times New Roman" w:hAnsi="Times New Roman" w:cs="Times New Roman"/>
        </w:rPr>
        <w:t>Prasības attiecībā uz Pretendenta atbilstību profesionālās darbības veikšanai</w:t>
      </w:r>
      <w:bookmarkEnd w:id="1"/>
      <w:bookmarkEnd w:id="2"/>
    </w:p>
    <w:p w14:paraId="1E26F89F" w14:textId="4DC37DBF" w:rsidR="0068340C" w:rsidRPr="00D85532" w:rsidRDefault="00F158DD" w:rsidP="00F158DD">
      <w:pPr>
        <w:pStyle w:val="Paragrfs"/>
        <w:numPr>
          <w:ilvl w:val="0"/>
          <w:numId w:val="0"/>
        </w:numPr>
        <w:spacing w:after="0"/>
        <w:ind w:left="360"/>
        <w:jc w:val="both"/>
        <w:rPr>
          <w:rFonts w:ascii="Times New Roman" w:hAnsi="Times New Roman" w:cs="Times New Roman"/>
        </w:rPr>
      </w:pPr>
      <w:r w:rsidRPr="00D85532">
        <w:rPr>
          <w:rFonts w:ascii="Times New Roman" w:hAnsi="Times New Roman" w:cs="Times New Roman"/>
        </w:rPr>
        <w:t>8.1.</w:t>
      </w:r>
      <w:r w:rsidR="007E4AFE">
        <w:rPr>
          <w:rFonts w:ascii="Times New Roman" w:hAnsi="Times New Roman" w:cs="Times New Roman"/>
        </w:rPr>
        <w:t xml:space="preserve"> </w:t>
      </w:r>
      <w:r w:rsidR="0068340C" w:rsidRPr="00D85532">
        <w:rPr>
          <w:rFonts w:ascii="Times New Roman" w:hAnsi="Times New Roman" w:cs="Times New Roman"/>
        </w:rPr>
        <w:t>Pretendents ir reģistrēt</w:t>
      </w:r>
      <w:r w:rsidR="00854BDA" w:rsidRPr="00D85532">
        <w:rPr>
          <w:rFonts w:ascii="Times New Roman" w:hAnsi="Times New Roman" w:cs="Times New Roman"/>
        </w:rPr>
        <w:t>s</w:t>
      </w:r>
      <w:r w:rsidR="0068340C" w:rsidRPr="00D85532">
        <w:rPr>
          <w:rFonts w:ascii="Times New Roman" w:hAnsi="Times New Roman" w:cs="Times New Roman"/>
        </w:rPr>
        <w:t xml:space="preserve"> komercreģistrā vai līdzvērtīgā reģistrā ārvalstīs.</w:t>
      </w:r>
    </w:p>
    <w:p w14:paraId="75034809" w14:textId="47A2ADCA" w:rsidR="00F158DD" w:rsidRPr="00D85532" w:rsidRDefault="00F158DD" w:rsidP="00F158DD">
      <w:pPr>
        <w:pStyle w:val="Paragrfs"/>
        <w:numPr>
          <w:ilvl w:val="0"/>
          <w:numId w:val="0"/>
        </w:numPr>
        <w:spacing w:after="0"/>
        <w:ind w:left="360"/>
        <w:jc w:val="both"/>
        <w:rPr>
          <w:rFonts w:ascii="Times New Roman" w:hAnsi="Times New Roman" w:cs="Times New Roman"/>
        </w:rPr>
      </w:pPr>
      <w:r w:rsidRPr="00D85532">
        <w:rPr>
          <w:rFonts w:ascii="Times New Roman" w:hAnsi="Times New Roman" w:cs="Times New Roman"/>
        </w:rPr>
        <w:t>8.2.</w:t>
      </w:r>
      <w:r w:rsidR="007E4AFE">
        <w:rPr>
          <w:rFonts w:ascii="Times New Roman" w:hAnsi="Times New Roman" w:cs="Times New Roman"/>
        </w:rPr>
        <w:t xml:space="preserve"> </w:t>
      </w:r>
      <w:r w:rsidR="0068340C" w:rsidRPr="00D85532">
        <w:rPr>
          <w:rFonts w:ascii="Times New Roman" w:hAnsi="Times New Roman" w:cs="Times New Roman"/>
        </w:rPr>
        <w:t>Pretendents</w:t>
      </w:r>
      <w:r w:rsidR="00854BDA" w:rsidRPr="00D85532">
        <w:rPr>
          <w:rFonts w:ascii="Times New Roman" w:hAnsi="Times New Roman" w:cs="Times New Roman"/>
        </w:rPr>
        <w:t xml:space="preserve"> </w:t>
      </w:r>
      <w:r w:rsidR="0068340C" w:rsidRPr="00D85532">
        <w:rPr>
          <w:rFonts w:ascii="Times New Roman" w:hAnsi="Times New Roman" w:cs="Times New Roman"/>
        </w:rPr>
        <w:t xml:space="preserve">ir reģistrēts būvkomersantu reģistrā vai attiecīgā profesionālā </w:t>
      </w:r>
      <w:bookmarkStart w:id="3" w:name="_GoBack"/>
      <w:bookmarkEnd w:id="3"/>
      <w:r w:rsidR="0068340C" w:rsidRPr="00D85532">
        <w:rPr>
          <w:rFonts w:ascii="Times New Roman" w:hAnsi="Times New Roman" w:cs="Times New Roman"/>
        </w:rPr>
        <w:t>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r w:rsidRPr="00D85532">
        <w:rPr>
          <w:rFonts w:ascii="Times New Roman" w:hAnsi="Times New Roman" w:cs="Times New Roman"/>
        </w:rPr>
        <w:t>.</w:t>
      </w:r>
    </w:p>
    <w:p w14:paraId="455DE188" w14:textId="46F97033" w:rsidR="008A57F9" w:rsidRPr="00D85532" w:rsidRDefault="00F158DD" w:rsidP="00F158DD">
      <w:pPr>
        <w:pStyle w:val="Paragrfs"/>
        <w:numPr>
          <w:ilvl w:val="0"/>
          <w:numId w:val="0"/>
        </w:numPr>
        <w:spacing w:after="0"/>
        <w:ind w:left="360"/>
        <w:jc w:val="both"/>
        <w:rPr>
          <w:rFonts w:ascii="Times New Roman" w:hAnsi="Times New Roman" w:cs="Times New Roman"/>
        </w:rPr>
      </w:pPr>
      <w:r w:rsidRPr="00D85532">
        <w:rPr>
          <w:rFonts w:ascii="Times New Roman" w:hAnsi="Times New Roman" w:cs="Times New Roman"/>
        </w:rPr>
        <w:t>8.</w:t>
      </w:r>
      <w:r w:rsidR="007E4AFE">
        <w:rPr>
          <w:rFonts w:ascii="Times New Roman" w:hAnsi="Times New Roman" w:cs="Times New Roman"/>
        </w:rPr>
        <w:t>3</w:t>
      </w:r>
      <w:r w:rsidRPr="00D85532">
        <w:rPr>
          <w:rFonts w:ascii="Times New Roman" w:hAnsi="Times New Roman" w:cs="Times New Roman"/>
        </w:rPr>
        <w:t>.</w:t>
      </w:r>
      <w:r w:rsidR="007E4AFE">
        <w:rPr>
          <w:rFonts w:ascii="Times New Roman" w:hAnsi="Times New Roman" w:cs="Times New Roman"/>
        </w:rPr>
        <w:t xml:space="preserve"> </w:t>
      </w:r>
      <w:r w:rsidR="00AD45B2" w:rsidRPr="00D85532">
        <w:rPr>
          <w:rFonts w:ascii="Times New Roman" w:hAnsi="Times New Roman" w:cs="Times New Roman"/>
        </w:rPr>
        <w:t>Pretendenta piedāvātaj</w:t>
      </w:r>
      <w:r w:rsidR="00B865FE" w:rsidRPr="00D85532">
        <w:rPr>
          <w:rFonts w:ascii="Times New Roman" w:hAnsi="Times New Roman" w:cs="Times New Roman"/>
        </w:rPr>
        <w:t>am</w:t>
      </w:r>
      <w:r w:rsidR="00AD45B2" w:rsidRPr="00D85532">
        <w:rPr>
          <w:rFonts w:ascii="Times New Roman" w:hAnsi="Times New Roman" w:cs="Times New Roman"/>
        </w:rPr>
        <w:t xml:space="preserve"> speciālist</w:t>
      </w:r>
      <w:r w:rsidR="00B865FE" w:rsidRPr="00D85532">
        <w:rPr>
          <w:rFonts w:ascii="Times New Roman" w:hAnsi="Times New Roman" w:cs="Times New Roman"/>
        </w:rPr>
        <w:t>am</w:t>
      </w:r>
      <w:r w:rsidR="00770572" w:rsidRPr="00D85532">
        <w:rPr>
          <w:rFonts w:ascii="Times New Roman" w:hAnsi="Times New Roman" w:cs="Times New Roman"/>
        </w:rPr>
        <w:t xml:space="preserve"> </w:t>
      </w:r>
      <w:r w:rsidR="006B791B" w:rsidRPr="00D85532">
        <w:rPr>
          <w:rFonts w:ascii="Times New Roman" w:hAnsi="Times New Roman" w:cs="Times New Roman"/>
        </w:rPr>
        <w:t>- būvprojekta izstrādātājam</w:t>
      </w:r>
      <w:r w:rsidR="00B865FE" w:rsidRPr="00D85532">
        <w:rPr>
          <w:rFonts w:ascii="Times New Roman" w:hAnsi="Times New Roman" w:cs="Times New Roman"/>
        </w:rPr>
        <w:t xml:space="preserve"> </w:t>
      </w:r>
      <w:r w:rsidR="00AD45B2" w:rsidRPr="00D85532">
        <w:rPr>
          <w:rFonts w:ascii="Times New Roman" w:hAnsi="Times New Roman" w:cs="Times New Roman"/>
        </w:rPr>
        <w:t>ir spēkā esoš</w:t>
      </w:r>
      <w:r w:rsidR="00B865FE" w:rsidRPr="00D85532">
        <w:rPr>
          <w:rFonts w:ascii="Times New Roman" w:hAnsi="Times New Roman" w:cs="Times New Roman"/>
        </w:rPr>
        <w:t xml:space="preserve">s </w:t>
      </w:r>
      <w:r w:rsidR="00AD45B2" w:rsidRPr="00D85532">
        <w:rPr>
          <w:rFonts w:ascii="Times New Roman" w:hAnsi="Times New Roman" w:cs="Times New Roman"/>
        </w:rPr>
        <w:t>būvprakses sertifikāt</w:t>
      </w:r>
      <w:r w:rsidR="00B865FE" w:rsidRPr="00D85532">
        <w:rPr>
          <w:rFonts w:ascii="Times New Roman" w:hAnsi="Times New Roman" w:cs="Times New Roman"/>
        </w:rPr>
        <w:t>s siltumapgādes, ventilācijas un gaisa kondicionēšanas sistēmu projektēšanas jomā.</w:t>
      </w:r>
    </w:p>
    <w:p w14:paraId="773D4202" w14:textId="77777777" w:rsidR="006B791B" w:rsidRPr="00D85532" w:rsidRDefault="006B791B" w:rsidP="006B791B">
      <w:pPr>
        <w:pStyle w:val="Paragrfs"/>
        <w:numPr>
          <w:ilvl w:val="0"/>
          <w:numId w:val="0"/>
        </w:numPr>
        <w:spacing w:after="0"/>
        <w:ind w:left="1080"/>
        <w:jc w:val="both"/>
        <w:rPr>
          <w:rFonts w:ascii="Times New Roman" w:hAnsi="Times New Roman" w:cs="Times New Roman"/>
          <w:lang w:val="x-none" w:eastAsia="x-none"/>
        </w:rPr>
      </w:pPr>
    </w:p>
    <w:p w14:paraId="671E44F9" w14:textId="23B1FB6D" w:rsidR="006B791B" w:rsidRPr="00D85532" w:rsidRDefault="006B791B" w:rsidP="006B791B">
      <w:pPr>
        <w:pStyle w:val="Apakpunkts"/>
        <w:numPr>
          <w:ilvl w:val="0"/>
          <w:numId w:val="4"/>
        </w:numPr>
        <w:spacing w:after="0"/>
        <w:jc w:val="both"/>
        <w:rPr>
          <w:rFonts w:ascii="Times New Roman" w:hAnsi="Times New Roman" w:cs="Times New Roman"/>
          <w:b/>
          <w:bCs/>
        </w:rPr>
      </w:pPr>
      <w:r w:rsidRPr="00D85532">
        <w:rPr>
          <w:rFonts w:ascii="Times New Roman" w:hAnsi="Times New Roman" w:cs="Times New Roman"/>
          <w:b/>
          <w:bCs/>
        </w:rPr>
        <w:t xml:space="preserve">Prasības attiecībā uz Pretendenta </w:t>
      </w:r>
      <w:r w:rsidR="0078013F" w:rsidRPr="00D85532">
        <w:rPr>
          <w:rFonts w:ascii="Times New Roman" w:hAnsi="Times New Roman" w:cs="Times New Roman"/>
          <w:b/>
          <w:bCs/>
        </w:rPr>
        <w:t>pieredzi</w:t>
      </w:r>
    </w:p>
    <w:p w14:paraId="4BF3967E" w14:textId="2A073DCD" w:rsidR="008026BE" w:rsidRPr="00D85532" w:rsidRDefault="00F158DD" w:rsidP="00F158DD">
      <w:pPr>
        <w:pStyle w:val="Paragrfs"/>
        <w:numPr>
          <w:ilvl w:val="0"/>
          <w:numId w:val="0"/>
        </w:numPr>
        <w:spacing w:after="0"/>
        <w:ind w:left="360"/>
        <w:jc w:val="both"/>
        <w:rPr>
          <w:rFonts w:ascii="Times New Roman" w:hAnsi="Times New Roman" w:cs="Times New Roman"/>
        </w:rPr>
      </w:pPr>
      <w:r w:rsidRPr="00D85532">
        <w:rPr>
          <w:rFonts w:ascii="Times New Roman" w:hAnsi="Times New Roman" w:cs="Times New Roman"/>
        </w:rPr>
        <w:t xml:space="preserve">1.1. </w:t>
      </w:r>
      <w:r w:rsidR="0069638E" w:rsidRPr="00D85532">
        <w:rPr>
          <w:rFonts w:ascii="Times New Roman" w:hAnsi="Times New Roman" w:cs="Times New Roman"/>
        </w:rPr>
        <w:t>Pretendent</w:t>
      </w:r>
      <w:r w:rsidR="0078013F" w:rsidRPr="00D85532">
        <w:rPr>
          <w:rFonts w:ascii="Times New Roman" w:hAnsi="Times New Roman" w:cs="Times New Roman"/>
        </w:rPr>
        <w:t>s vai piegādātāju apvienības, vai personālsabiedrības dalībnieks</w:t>
      </w:r>
      <w:r w:rsidR="007A7C9A" w:rsidRPr="00D85532">
        <w:rPr>
          <w:rFonts w:ascii="Times New Roman" w:hAnsi="Times New Roman" w:cs="Times New Roman"/>
        </w:rPr>
        <w:t xml:space="preserve">, vai Pretendenta </w:t>
      </w:r>
      <w:r w:rsidR="00A958CB" w:rsidRPr="00D85532">
        <w:rPr>
          <w:rFonts w:ascii="Times New Roman" w:hAnsi="Times New Roman" w:cs="Times New Roman"/>
        </w:rPr>
        <w:t>piesaistītais</w:t>
      </w:r>
      <w:r w:rsidR="007A7C9A" w:rsidRPr="00D85532">
        <w:rPr>
          <w:rFonts w:ascii="Times New Roman" w:hAnsi="Times New Roman" w:cs="Times New Roman"/>
        </w:rPr>
        <w:t xml:space="preserve"> apakšuzņēmējs</w:t>
      </w:r>
      <w:r w:rsidR="0078013F" w:rsidRPr="00D85532">
        <w:rPr>
          <w:rFonts w:ascii="Times New Roman" w:hAnsi="Times New Roman" w:cs="Times New Roman"/>
        </w:rPr>
        <w:t xml:space="preserve"> laika periodā no </w:t>
      </w:r>
      <w:r w:rsidR="0069638E" w:rsidRPr="00D85532">
        <w:rPr>
          <w:rFonts w:ascii="Times New Roman" w:hAnsi="Times New Roman" w:cs="Times New Roman"/>
        </w:rPr>
        <w:t>201</w:t>
      </w:r>
      <w:r w:rsidR="00E11172" w:rsidRPr="00D85532">
        <w:rPr>
          <w:rFonts w:ascii="Times New Roman" w:hAnsi="Times New Roman" w:cs="Times New Roman"/>
        </w:rPr>
        <w:t>8</w:t>
      </w:r>
      <w:r w:rsidR="0069638E" w:rsidRPr="00D85532">
        <w:rPr>
          <w:rFonts w:ascii="Times New Roman" w:hAnsi="Times New Roman" w:cs="Times New Roman"/>
        </w:rPr>
        <w:t>.</w:t>
      </w:r>
      <w:r w:rsidR="0078013F" w:rsidRPr="00D85532">
        <w:rPr>
          <w:rFonts w:ascii="Times New Roman" w:hAnsi="Times New Roman" w:cs="Times New Roman"/>
        </w:rPr>
        <w:t xml:space="preserve">gada 1.janvāra līdz </w:t>
      </w:r>
      <w:r w:rsidR="0069638E" w:rsidRPr="00D85532">
        <w:rPr>
          <w:rFonts w:ascii="Times New Roman" w:hAnsi="Times New Roman" w:cs="Times New Roman"/>
        </w:rPr>
        <w:t>piedāvājuma iesniegšanas brīdim</w:t>
      </w:r>
      <w:r w:rsidR="0078013F" w:rsidRPr="00D85532">
        <w:rPr>
          <w:rFonts w:ascii="Times New Roman" w:hAnsi="Times New Roman" w:cs="Times New Roman"/>
        </w:rPr>
        <w:t xml:space="preserve"> </w:t>
      </w:r>
      <w:r w:rsidR="0069638E" w:rsidRPr="00D85532">
        <w:rPr>
          <w:rFonts w:ascii="Times New Roman" w:hAnsi="Times New Roman" w:cs="Times New Roman"/>
        </w:rPr>
        <w:t>ir</w:t>
      </w:r>
      <w:r w:rsidR="0078013F" w:rsidRPr="00D85532">
        <w:rPr>
          <w:rFonts w:ascii="Times New Roman" w:hAnsi="Times New Roman" w:cs="Times New Roman"/>
        </w:rPr>
        <w:t xml:space="preserve"> i</w:t>
      </w:r>
      <w:r w:rsidR="004F245F" w:rsidRPr="00D85532">
        <w:rPr>
          <w:rFonts w:ascii="Times New Roman" w:hAnsi="Times New Roman" w:cs="Times New Roman"/>
        </w:rPr>
        <w:t xml:space="preserve">zstrādājis būvprojektu </w:t>
      </w:r>
      <w:r w:rsidR="0078013F" w:rsidRPr="00D85532">
        <w:rPr>
          <w:rFonts w:ascii="Times New Roman" w:hAnsi="Times New Roman" w:cs="Times New Roman"/>
        </w:rPr>
        <w:t xml:space="preserve">centralizētās siltumapgādes </w:t>
      </w:r>
      <w:r w:rsidR="007A7C9A" w:rsidRPr="00D85532">
        <w:rPr>
          <w:rFonts w:ascii="Times New Roman" w:hAnsi="Times New Roman" w:cs="Times New Roman"/>
        </w:rPr>
        <w:t>siltumavota i</w:t>
      </w:r>
      <w:r w:rsidR="0078013F" w:rsidRPr="00D85532">
        <w:rPr>
          <w:rFonts w:ascii="Times New Roman" w:hAnsi="Times New Roman" w:cs="Times New Roman"/>
        </w:rPr>
        <w:t xml:space="preserve">zvedei vai pārbūvei un būvprojekta sastāvā ir vismaz viens no </w:t>
      </w:r>
      <w:r w:rsidR="007A7C9A" w:rsidRPr="00D85532">
        <w:rPr>
          <w:rFonts w:ascii="Times New Roman" w:hAnsi="Times New Roman" w:cs="Times New Roman"/>
        </w:rPr>
        <w:t>šiem elementiem</w:t>
      </w:r>
      <w:r w:rsidR="008026BE" w:rsidRPr="00D85532">
        <w:rPr>
          <w:rFonts w:ascii="Times New Roman" w:hAnsi="Times New Roman" w:cs="Times New Roman"/>
        </w:rPr>
        <w:t xml:space="preserve"> (Izstrādātajam būvprojektam ir izsniegts būvvaldes akcepts)</w:t>
      </w:r>
      <w:r w:rsidR="007A7C9A" w:rsidRPr="00D85532">
        <w:rPr>
          <w:rFonts w:ascii="Times New Roman" w:hAnsi="Times New Roman" w:cs="Times New Roman"/>
        </w:rPr>
        <w:t xml:space="preserve">: </w:t>
      </w:r>
    </w:p>
    <w:p w14:paraId="5A417960" w14:textId="77777777" w:rsidR="00F158DD" w:rsidRPr="00D85532" w:rsidRDefault="00F158DD" w:rsidP="00F158DD">
      <w:pPr>
        <w:pStyle w:val="Paragrfs"/>
        <w:numPr>
          <w:ilvl w:val="0"/>
          <w:numId w:val="0"/>
        </w:numPr>
        <w:spacing w:after="0"/>
        <w:ind w:left="1080"/>
        <w:jc w:val="both"/>
        <w:rPr>
          <w:rFonts w:ascii="Times New Roman" w:hAnsi="Times New Roman" w:cs="Times New Roman"/>
        </w:rPr>
      </w:pPr>
      <w:r w:rsidRPr="00D85532">
        <w:rPr>
          <w:rFonts w:ascii="Times New Roman" w:hAnsi="Times New Roman" w:cs="Times New Roman"/>
        </w:rPr>
        <w:t xml:space="preserve">1.1.1. </w:t>
      </w:r>
      <w:r w:rsidR="007A7C9A" w:rsidRPr="00D85532">
        <w:rPr>
          <w:rFonts w:ascii="Times New Roman" w:hAnsi="Times New Roman" w:cs="Times New Roman"/>
        </w:rPr>
        <w:t xml:space="preserve">ar biomasu kurināms ūdenssildāmais katls (ar jaudu ne mazāku kā 1MW), </w:t>
      </w:r>
    </w:p>
    <w:p w14:paraId="02CFFF12" w14:textId="5516798A" w:rsidR="008026BE" w:rsidRPr="00D85532" w:rsidRDefault="00F158DD" w:rsidP="00F158DD">
      <w:pPr>
        <w:pStyle w:val="Paragrfs"/>
        <w:numPr>
          <w:ilvl w:val="0"/>
          <w:numId w:val="0"/>
        </w:numPr>
        <w:spacing w:after="0"/>
        <w:ind w:left="1080"/>
        <w:jc w:val="both"/>
        <w:rPr>
          <w:rFonts w:ascii="Times New Roman" w:hAnsi="Times New Roman" w:cs="Times New Roman"/>
        </w:rPr>
      </w:pPr>
      <w:r w:rsidRPr="00D85532">
        <w:rPr>
          <w:rFonts w:ascii="Times New Roman" w:hAnsi="Times New Roman" w:cs="Times New Roman"/>
        </w:rPr>
        <w:t xml:space="preserve">1.1.2. </w:t>
      </w:r>
      <w:r w:rsidR="007A7C9A" w:rsidRPr="00D85532">
        <w:rPr>
          <w:rFonts w:ascii="Times New Roman" w:hAnsi="Times New Roman" w:cs="Times New Roman"/>
        </w:rPr>
        <w:t>siltumenerģijas akumulācijas tvertne (ar tilpumu ne mazāku kā 1000m</w:t>
      </w:r>
      <w:r w:rsidR="007A7C9A" w:rsidRPr="00D85532">
        <w:rPr>
          <w:rFonts w:ascii="Times New Roman" w:hAnsi="Times New Roman" w:cs="Times New Roman"/>
          <w:vertAlign w:val="superscript"/>
        </w:rPr>
        <w:t>3</w:t>
      </w:r>
      <w:r w:rsidR="007A7C9A" w:rsidRPr="00D85532">
        <w:rPr>
          <w:rFonts w:ascii="Times New Roman" w:hAnsi="Times New Roman" w:cs="Times New Roman"/>
        </w:rPr>
        <w:t xml:space="preserve">), </w:t>
      </w:r>
    </w:p>
    <w:p w14:paraId="11E435FB" w14:textId="416FD886" w:rsidR="007A7C9A" w:rsidRPr="00D85532" w:rsidRDefault="00F158DD" w:rsidP="00F158DD">
      <w:pPr>
        <w:pStyle w:val="Paragrfs"/>
        <w:numPr>
          <w:ilvl w:val="0"/>
          <w:numId w:val="0"/>
        </w:numPr>
        <w:spacing w:after="0"/>
        <w:ind w:left="1080"/>
        <w:jc w:val="both"/>
        <w:rPr>
          <w:rFonts w:ascii="Times New Roman" w:hAnsi="Times New Roman" w:cs="Times New Roman"/>
        </w:rPr>
      </w:pPr>
      <w:r w:rsidRPr="00D85532">
        <w:rPr>
          <w:rFonts w:ascii="Times New Roman" w:hAnsi="Times New Roman" w:cs="Times New Roman"/>
        </w:rPr>
        <w:t xml:space="preserve">1.1.3. </w:t>
      </w:r>
      <w:r w:rsidR="007A7C9A" w:rsidRPr="00D85532">
        <w:rPr>
          <w:rFonts w:ascii="Times New Roman" w:hAnsi="Times New Roman" w:cs="Times New Roman"/>
        </w:rPr>
        <w:t>siltumsūknis (ar siltumenerģijas ražošanas jaudu ne mazāku kā 1MW).</w:t>
      </w:r>
      <w:r w:rsidR="004F245F" w:rsidRPr="00D85532">
        <w:rPr>
          <w:rFonts w:ascii="Times New Roman" w:hAnsi="Times New Roman" w:cs="Times New Roman"/>
        </w:rPr>
        <w:t xml:space="preserve"> </w:t>
      </w:r>
    </w:p>
    <w:p w14:paraId="640CA58B" w14:textId="43B1B98E" w:rsidR="008026BE" w:rsidRPr="00D85532" w:rsidRDefault="00F158DD" w:rsidP="00F158DD">
      <w:pPr>
        <w:pStyle w:val="Paragrfs"/>
        <w:numPr>
          <w:ilvl w:val="0"/>
          <w:numId w:val="0"/>
        </w:numPr>
        <w:spacing w:after="0"/>
        <w:ind w:left="360"/>
        <w:jc w:val="both"/>
        <w:rPr>
          <w:rFonts w:ascii="Times New Roman" w:hAnsi="Times New Roman" w:cs="Times New Roman"/>
        </w:rPr>
      </w:pPr>
      <w:r w:rsidRPr="00D85532">
        <w:rPr>
          <w:rFonts w:ascii="Times New Roman" w:hAnsi="Times New Roman" w:cs="Times New Roman"/>
        </w:rPr>
        <w:lastRenderedPageBreak/>
        <w:t xml:space="preserve">1.2. </w:t>
      </w:r>
      <w:r w:rsidR="008026BE" w:rsidRPr="00D85532">
        <w:rPr>
          <w:rFonts w:ascii="Times New Roman" w:hAnsi="Times New Roman" w:cs="Times New Roman"/>
        </w:rPr>
        <w:t>Pretendents ir zināšanas/pieredze (piemēram: izstrādājis būvprojektu vai izstrādājis simulācijas modeļus, vai nodrošinājis tehnoloģiskās konsultācijas, vai nodrošinājis projekta vadības konsultācijas) tāda centralizētās siltumapgādes siltumavota izveidē, kura ietvaros uzstādīts un darbojas saules kolektoru lauks (vismaz 5000m</w:t>
      </w:r>
      <w:r w:rsidR="008026BE" w:rsidRPr="00D85532">
        <w:rPr>
          <w:rFonts w:ascii="Times New Roman" w:hAnsi="Times New Roman" w:cs="Times New Roman"/>
          <w:vertAlign w:val="superscript"/>
        </w:rPr>
        <w:t>2</w:t>
      </w:r>
      <w:r w:rsidR="008026BE" w:rsidRPr="00D85532">
        <w:rPr>
          <w:rFonts w:ascii="Times New Roman" w:hAnsi="Times New Roman" w:cs="Times New Roman"/>
        </w:rPr>
        <w:t xml:space="preserve"> platībā) un siltumenerģijas akumulācijas tvertne (ar tilpumu vismaz 1000 m</w:t>
      </w:r>
      <w:r w:rsidR="008026BE" w:rsidRPr="00D85532">
        <w:rPr>
          <w:rFonts w:ascii="Times New Roman" w:hAnsi="Times New Roman" w:cs="Times New Roman"/>
          <w:vertAlign w:val="superscript"/>
        </w:rPr>
        <w:t>3</w:t>
      </w:r>
      <w:r w:rsidR="008026BE" w:rsidRPr="00D85532">
        <w:rPr>
          <w:rFonts w:ascii="Times New Roman" w:hAnsi="Times New Roman" w:cs="Times New Roman"/>
        </w:rPr>
        <w:t>) un gaiss-ūdens siltumsūknis (ar siltumenerģijas ražošanas jaudu vismaz 1 MW) un automātikas un citas atbalstošās infrastruktūras risinājumi, lai iepriekš minētie elementi varētu darboties vienotā sistēmā. Objektam uz piedāvājuma iesniegšanas brīdi ir jābūt nodotam ekspluatācijā.</w:t>
      </w:r>
    </w:p>
    <w:p w14:paraId="40A9AF43" w14:textId="77777777" w:rsidR="006D6021" w:rsidRPr="00D85532" w:rsidRDefault="006D6021" w:rsidP="006D6021">
      <w:pPr>
        <w:pStyle w:val="Paragrfs"/>
        <w:numPr>
          <w:ilvl w:val="0"/>
          <w:numId w:val="0"/>
        </w:numPr>
        <w:spacing w:after="0"/>
        <w:ind w:left="360"/>
        <w:jc w:val="both"/>
        <w:rPr>
          <w:rFonts w:ascii="Times New Roman" w:hAnsi="Times New Roman" w:cs="Times New Roman"/>
        </w:rPr>
      </w:pPr>
    </w:p>
    <w:p w14:paraId="5886A52E" w14:textId="788E78CE" w:rsidR="006E4225" w:rsidRPr="00D85532" w:rsidRDefault="006E4225" w:rsidP="007E4AFE">
      <w:pPr>
        <w:pStyle w:val="Apakpunkts"/>
        <w:numPr>
          <w:ilvl w:val="0"/>
          <w:numId w:val="4"/>
        </w:numPr>
        <w:spacing w:after="0"/>
        <w:ind w:left="284" w:hanging="284"/>
        <w:jc w:val="both"/>
        <w:rPr>
          <w:rFonts w:ascii="Times New Roman" w:hAnsi="Times New Roman" w:cs="Times New Roman"/>
          <w:b/>
          <w:bCs/>
        </w:rPr>
      </w:pPr>
      <w:r w:rsidRPr="00D85532">
        <w:rPr>
          <w:rFonts w:ascii="Times New Roman" w:hAnsi="Times New Roman" w:cs="Times New Roman"/>
          <w:b/>
          <w:bCs/>
        </w:rPr>
        <w:t>Iesniedzamie dokumenti</w:t>
      </w:r>
    </w:p>
    <w:p w14:paraId="407BB5C5" w14:textId="74B55332" w:rsidR="006E4225" w:rsidRPr="00D85532" w:rsidRDefault="00F158DD" w:rsidP="007E4AFE">
      <w:pPr>
        <w:pStyle w:val="Paragrfs"/>
        <w:numPr>
          <w:ilvl w:val="0"/>
          <w:numId w:val="0"/>
        </w:numPr>
        <w:spacing w:after="0"/>
        <w:jc w:val="both"/>
        <w:rPr>
          <w:rFonts w:ascii="Times New Roman" w:hAnsi="Times New Roman" w:cs="Times New Roman"/>
        </w:rPr>
      </w:pPr>
      <w:r w:rsidRPr="00D85532">
        <w:rPr>
          <w:rFonts w:ascii="Times New Roman" w:hAnsi="Times New Roman" w:cs="Times New Roman"/>
        </w:rPr>
        <w:t xml:space="preserve">2.1. </w:t>
      </w:r>
      <w:r w:rsidR="006E4225" w:rsidRPr="00D85532">
        <w:rPr>
          <w:rFonts w:ascii="Times New Roman" w:hAnsi="Times New Roman" w:cs="Times New Roman"/>
        </w:rPr>
        <w:t>Pretendenta Pieteikums dalībai cenu aptaujā un finanšu piedāvājums</w:t>
      </w:r>
      <w:r w:rsidR="005C547C" w:rsidRPr="00D85532">
        <w:rPr>
          <w:rFonts w:ascii="Times New Roman" w:hAnsi="Times New Roman" w:cs="Times New Roman"/>
        </w:rPr>
        <w:t xml:space="preserve"> (Pielikums Nr.1)</w:t>
      </w:r>
      <w:r w:rsidR="006E4225" w:rsidRPr="00D85532">
        <w:rPr>
          <w:rFonts w:ascii="Times New Roman" w:hAnsi="Times New Roman" w:cs="Times New Roman"/>
        </w:rPr>
        <w:t>.</w:t>
      </w:r>
    </w:p>
    <w:p w14:paraId="70AAEE9A" w14:textId="2E71C472" w:rsidR="00F158DD" w:rsidRPr="00D85532" w:rsidRDefault="00F158DD" w:rsidP="007E4AFE">
      <w:pPr>
        <w:pStyle w:val="Paragrfs"/>
        <w:numPr>
          <w:ilvl w:val="0"/>
          <w:numId w:val="0"/>
        </w:numPr>
        <w:spacing w:after="0"/>
        <w:jc w:val="both"/>
        <w:rPr>
          <w:rFonts w:ascii="Times New Roman" w:hAnsi="Times New Roman" w:cs="Times New Roman"/>
        </w:rPr>
      </w:pPr>
      <w:r w:rsidRPr="00D85532">
        <w:rPr>
          <w:rFonts w:ascii="Times New Roman" w:hAnsi="Times New Roman" w:cs="Times New Roman"/>
        </w:rPr>
        <w:t xml:space="preserve">2.2. </w:t>
      </w:r>
      <w:r w:rsidR="00A958CB" w:rsidRPr="00D85532">
        <w:rPr>
          <w:rFonts w:ascii="Times New Roman" w:hAnsi="Times New Roman" w:cs="Times New Roman"/>
        </w:rPr>
        <w:t>Informācija tādā formā, lai Pasūtītājs var pārliecināties par šī nolikuma 1.punktā minēto prasību izpildi</w:t>
      </w:r>
      <w:r w:rsidR="006E4225" w:rsidRPr="00D85532">
        <w:rPr>
          <w:rFonts w:ascii="Times New Roman" w:hAnsi="Times New Roman" w:cs="Times New Roman"/>
        </w:rPr>
        <w:t>.</w:t>
      </w:r>
    </w:p>
    <w:p w14:paraId="4C67DCEF" w14:textId="081F28ED" w:rsidR="00F158DD" w:rsidRPr="00D85532" w:rsidRDefault="00F158DD" w:rsidP="007E4AFE">
      <w:pPr>
        <w:pStyle w:val="Paragrfs"/>
        <w:numPr>
          <w:ilvl w:val="0"/>
          <w:numId w:val="0"/>
        </w:numPr>
        <w:spacing w:after="0"/>
        <w:jc w:val="both"/>
        <w:rPr>
          <w:rFonts w:ascii="Times New Roman" w:hAnsi="Times New Roman" w:cs="Times New Roman"/>
        </w:rPr>
      </w:pPr>
      <w:r w:rsidRPr="00D85532">
        <w:rPr>
          <w:rFonts w:ascii="Times New Roman" w:hAnsi="Times New Roman" w:cs="Times New Roman"/>
        </w:rPr>
        <w:t xml:space="preserve">2.3. </w:t>
      </w:r>
      <w:r w:rsidR="00A958CB" w:rsidRPr="00D85532">
        <w:rPr>
          <w:rFonts w:ascii="Times New Roman" w:hAnsi="Times New Roman" w:cs="Times New Roman"/>
        </w:rPr>
        <w:t xml:space="preserve">Pieredzes apraksts, norādot objekta nosaukumu, atrašanās vietu, objekta pasūtītāju un tā kontaktinformāciju, objekta aprakstu, lai Pasūtītājs varētu pārliecināties par šī nolikuma </w:t>
      </w:r>
      <w:r w:rsidR="00AE5895" w:rsidRPr="00D85532">
        <w:rPr>
          <w:rFonts w:ascii="Times New Roman" w:hAnsi="Times New Roman" w:cs="Times New Roman"/>
        </w:rPr>
        <w:t>1</w:t>
      </w:r>
      <w:r w:rsidR="00A958CB" w:rsidRPr="00D85532">
        <w:rPr>
          <w:rFonts w:ascii="Times New Roman" w:hAnsi="Times New Roman" w:cs="Times New Roman"/>
        </w:rPr>
        <w:t>.punktā minēto prasību izpildi.</w:t>
      </w:r>
    </w:p>
    <w:p w14:paraId="7F03F869" w14:textId="26DE4079" w:rsidR="0069638E" w:rsidRPr="00D85532" w:rsidRDefault="00F158DD" w:rsidP="007E4AFE">
      <w:pPr>
        <w:pStyle w:val="Paragrfs"/>
        <w:numPr>
          <w:ilvl w:val="0"/>
          <w:numId w:val="0"/>
        </w:numPr>
        <w:spacing w:after="0"/>
        <w:jc w:val="both"/>
        <w:rPr>
          <w:rFonts w:ascii="Times New Roman" w:hAnsi="Times New Roman" w:cs="Times New Roman"/>
        </w:rPr>
      </w:pPr>
      <w:r w:rsidRPr="00D85532">
        <w:rPr>
          <w:rFonts w:ascii="Times New Roman" w:hAnsi="Times New Roman" w:cs="Times New Roman"/>
        </w:rPr>
        <w:t xml:space="preserve">2.4. </w:t>
      </w:r>
      <w:r w:rsidR="00A958CB" w:rsidRPr="00D85532">
        <w:rPr>
          <w:rFonts w:ascii="Times New Roman" w:hAnsi="Times New Roman" w:cs="Times New Roman"/>
        </w:rPr>
        <w:t xml:space="preserve">Papildus </w:t>
      </w:r>
      <w:r w:rsidR="00AE5895" w:rsidRPr="00D85532">
        <w:rPr>
          <w:rFonts w:ascii="Times New Roman" w:hAnsi="Times New Roman" w:cs="Times New Roman"/>
        </w:rPr>
        <w:t>2</w:t>
      </w:r>
      <w:r w:rsidR="00A958CB" w:rsidRPr="00D85532">
        <w:rPr>
          <w:rFonts w:ascii="Times New Roman" w:hAnsi="Times New Roman" w:cs="Times New Roman"/>
        </w:rPr>
        <w:t xml:space="preserve">.3. punktā minētajam pieredzes aprakstam, lai pierādītu </w:t>
      </w:r>
      <w:r w:rsidR="00AE5895" w:rsidRPr="00D85532">
        <w:rPr>
          <w:rFonts w:ascii="Times New Roman" w:hAnsi="Times New Roman" w:cs="Times New Roman"/>
        </w:rPr>
        <w:t>1</w:t>
      </w:r>
      <w:r w:rsidR="00A958CB" w:rsidRPr="00D85532">
        <w:rPr>
          <w:rFonts w:ascii="Times New Roman" w:hAnsi="Times New Roman" w:cs="Times New Roman"/>
        </w:rPr>
        <w:t xml:space="preserve">.punktā minēto prasību izpildi, </w:t>
      </w:r>
      <w:r w:rsidR="004D5AB0" w:rsidRPr="00D85532">
        <w:rPr>
          <w:rFonts w:ascii="Times New Roman" w:hAnsi="Times New Roman" w:cs="Times New Roman"/>
        </w:rPr>
        <w:t xml:space="preserve">Pretendents iesniedz </w:t>
      </w:r>
      <w:r w:rsidR="0069638E" w:rsidRPr="00D85532">
        <w:rPr>
          <w:rFonts w:ascii="Times New Roman" w:hAnsi="Times New Roman" w:cs="Times New Roman"/>
        </w:rPr>
        <w:t>apliecinājuma kartes vai būvatļaujas, vai akta par objekta pieņemšanu ekspluatācijā</w:t>
      </w:r>
      <w:r w:rsidR="00266D92" w:rsidRPr="00D85532">
        <w:rPr>
          <w:rFonts w:ascii="Times New Roman" w:hAnsi="Times New Roman" w:cs="Times New Roman"/>
        </w:rPr>
        <w:t>,</w:t>
      </w:r>
      <w:r w:rsidR="0069638E" w:rsidRPr="00D85532">
        <w:rPr>
          <w:rFonts w:ascii="Times New Roman" w:hAnsi="Times New Roman" w:cs="Times New Roman"/>
        </w:rPr>
        <w:t xml:space="preserve"> vai saistību raksta</w:t>
      </w:r>
      <w:r w:rsidR="00266D92" w:rsidRPr="00D85532">
        <w:rPr>
          <w:rFonts w:ascii="Times New Roman" w:hAnsi="Times New Roman" w:cs="Times New Roman"/>
        </w:rPr>
        <w:t xml:space="preserve">, </w:t>
      </w:r>
      <w:r w:rsidR="0069638E" w:rsidRPr="00D85532">
        <w:rPr>
          <w:rFonts w:ascii="Times New Roman" w:hAnsi="Times New Roman" w:cs="Times New Roman"/>
        </w:rPr>
        <w:t>vai ģenplāna lapas kopija</w:t>
      </w:r>
      <w:r w:rsidR="004D5AB0" w:rsidRPr="00D85532">
        <w:rPr>
          <w:rFonts w:ascii="Times New Roman" w:hAnsi="Times New Roman" w:cs="Times New Roman"/>
        </w:rPr>
        <w:t>s</w:t>
      </w:r>
      <w:r w:rsidR="006D6021" w:rsidRPr="00D85532">
        <w:rPr>
          <w:rFonts w:ascii="Times New Roman" w:hAnsi="Times New Roman" w:cs="Times New Roman"/>
        </w:rPr>
        <w:t xml:space="preserve"> vai citu informāciju, kas nepārprotami pierāda, ka objekts </w:t>
      </w:r>
      <w:r w:rsidR="00A958CB" w:rsidRPr="00D85532">
        <w:rPr>
          <w:rFonts w:ascii="Times New Roman" w:hAnsi="Times New Roman" w:cs="Times New Roman"/>
        </w:rPr>
        <w:t xml:space="preserve">ir </w:t>
      </w:r>
      <w:r w:rsidR="006D6021" w:rsidRPr="00D85532">
        <w:rPr>
          <w:rFonts w:ascii="Times New Roman" w:hAnsi="Times New Roman" w:cs="Times New Roman"/>
        </w:rPr>
        <w:t>nodots ekspluatācijā.</w:t>
      </w:r>
    </w:p>
    <w:p w14:paraId="39B9F6B3" w14:textId="77777777" w:rsidR="0069638E" w:rsidRPr="00D85532" w:rsidRDefault="0069638E" w:rsidP="006F128A">
      <w:pPr>
        <w:jc w:val="both"/>
        <w:rPr>
          <w:rFonts w:ascii="Times New Roman" w:hAnsi="Times New Roman" w:cs="Times New Roman"/>
        </w:rPr>
      </w:pPr>
    </w:p>
    <w:p w14:paraId="4393D082" w14:textId="03606557" w:rsidR="006E4225" w:rsidRPr="00D85532" w:rsidRDefault="00F158DD" w:rsidP="006F128A">
      <w:pPr>
        <w:jc w:val="both"/>
        <w:rPr>
          <w:rFonts w:ascii="Times New Roman" w:hAnsi="Times New Roman" w:cs="Times New Roman"/>
          <w:b/>
          <w:bCs/>
        </w:rPr>
      </w:pPr>
      <w:r w:rsidRPr="00D85532">
        <w:rPr>
          <w:rFonts w:ascii="Times New Roman" w:hAnsi="Times New Roman" w:cs="Times New Roman"/>
          <w:b/>
          <w:bCs/>
        </w:rPr>
        <w:t>3</w:t>
      </w:r>
      <w:r w:rsidR="006E4225" w:rsidRPr="00D85532">
        <w:rPr>
          <w:rFonts w:ascii="Times New Roman" w:hAnsi="Times New Roman" w:cs="Times New Roman"/>
          <w:b/>
          <w:bCs/>
        </w:rPr>
        <w:t>. Piedāvājuma derīguma termiņš</w:t>
      </w:r>
    </w:p>
    <w:p w14:paraId="18B2D230" w14:textId="4229404D" w:rsidR="006E4225" w:rsidRPr="00D85532" w:rsidRDefault="006E4225" w:rsidP="006F128A">
      <w:pPr>
        <w:jc w:val="both"/>
        <w:rPr>
          <w:rFonts w:ascii="Times New Roman" w:hAnsi="Times New Roman" w:cs="Times New Roman"/>
        </w:rPr>
      </w:pPr>
      <w:r w:rsidRPr="00D85532">
        <w:rPr>
          <w:rFonts w:ascii="Times New Roman" w:hAnsi="Times New Roman" w:cs="Times New Roman"/>
        </w:rPr>
        <w:t xml:space="preserve">Piedāvājumam jābūt spēkā vismaz </w:t>
      </w:r>
      <w:r w:rsidR="004F245F" w:rsidRPr="00D85532">
        <w:rPr>
          <w:rFonts w:ascii="Times New Roman" w:hAnsi="Times New Roman" w:cs="Times New Roman"/>
        </w:rPr>
        <w:t>90</w:t>
      </w:r>
      <w:r w:rsidRPr="00D85532">
        <w:rPr>
          <w:rFonts w:ascii="Times New Roman" w:hAnsi="Times New Roman" w:cs="Times New Roman"/>
        </w:rPr>
        <w:t xml:space="preserve"> dienas no piedāvājuma iesniegšanas termiņa beigām.</w:t>
      </w:r>
    </w:p>
    <w:p w14:paraId="1F362F71" w14:textId="6F5688B7" w:rsidR="006E4225" w:rsidRPr="00D85532" w:rsidRDefault="00F158DD" w:rsidP="006F128A">
      <w:pPr>
        <w:jc w:val="both"/>
        <w:rPr>
          <w:rFonts w:ascii="Times New Roman" w:hAnsi="Times New Roman" w:cs="Times New Roman"/>
          <w:b/>
          <w:bCs/>
        </w:rPr>
      </w:pPr>
      <w:r w:rsidRPr="00D85532">
        <w:rPr>
          <w:rFonts w:ascii="Times New Roman" w:hAnsi="Times New Roman" w:cs="Times New Roman"/>
          <w:b/>
          <w:bCs/>
        </w:rPr>
        <w:t>4</w:t>
      </w:r>
      <w:r w:rsidR="006E4225" w:rsidRPr="00D85532">
        <w:rPr>
          <w:rFonts w:ascii="Times New Roman" w:hAnsi="Times New Roman" w:cs="Times New Roman"/>
          <w:b/>
          <w:bCs/>
        </w:rPr>
        <w:t>. Piedāvājuma izvēles kritērijs</w:t>
      </w:r>
      <w:r w:rsidR="006233EB" w:rsidRPr="00D85532">
        <w:rPr>
          <w:rFonts w:ascii="Times New Roman" w:hAnsi="Times New Roman" w:cs="Times New Roman"/>
          <w:b/>
          <w:bCs/>
        </w:rPr>
        <w:t xml:space="preserve"> - </w:t>
      </w:r>
      <w:r w:rsidR="008026BE" w:rsidRPr="00D85532">
        <w:rPr>
          <w:rFonts w:ascii="Times New Roman" w:hAnsi="Times New Roman" w:cs="Times New Roman"/>
        </w:rPr>
        <w:t>v</w:t>
      </w:r>
      <w:r w:rsidR="006E4225" w:rsidRPr="00D85532">
        <w:rPr>
          <w:rFonts w:ascii="Times New Roman" w:hAnsi="Times New Roman" w:cs="Times New Roman"/>
        </w:rPr>
        <w:t>iszemāko cenu (bez PVN)</w:t>
      </w:r>
      <w:r w:rsidR="006233EB" w:rsidRPr="00D85532">
        <w:rPr>
          <w:rFonts w:ascii="Times New Roman" w:hAnsi="Times New Roman" w:cs="Times New Roman"/>
        </w:rPr>
        <w:t>.</w:t>
      </w:r>
      <w:r w:rsidR="006E4225" w:rsidRPr="00D85532">
        <w:rPr>
          <w:rFonts w:ascii="Times New Roman" w:hAnsi="Times New Roman" w:cs="Times New Roman"/>
        </w:rPr>
        <w:t xml:space="preserve"> </w:t>
      </w:r>
    </w:p>
    <w:p w14:paraId="74BB3448" w14:textId="3CD85F19" w:rsidR="006233EB" w:rsidRPr="00D85532" w:rsidRDefault="00F158DD" w:rsidP="006233EB">
      <w:pPr>
        <w:jc w:val="both"/>
        <w:rPr>
          <w:rFonts w:ascii="Times New Roman" w:hAnsi="Times New Roman" w:cs="Times New Roman"/>
        </w:rPr>
      </w:pPr>
      <w:r w:rsidRPr="00D85532">
        <w:rPr>
          <w:rFonts w:ascii="Times New Roman" w:hAnsi="Times New Roman" w:cs="Times New Roman"/>
          <w:b/>
          <w:bCs/>
        </w:rPr>
        <w:t>5</w:t>
      </w:r>
      <w:r w:rsidR="006E4225" w:rsidRPr="00D85532">
        <w:rPr>
          <w:rFonts w:ascii="Times New Roman" w:hAnsi="Times New Roman" w:cs="Times New Roman"/>
          <w:b/>
          <w:bCs/>
        </w:rPr>
        <w:t xml:space="preserve">. </w:t>
      </w:r>
      <w:r w:rsidR="006233EB" w:rsidRPr="00D85532">
        <w:rPr>
          <w:rFonts w:ascii="Times New Roman" w:hAnsi="Times New Roman" w:cs="Times New Roman"/>
          <w:b/>
          <w:bCs/>
        </w:rPr>
        <w:t>Apmaksa</w:t>
      </w:r>
      <w:r w:rsidR="006233EB" w:rsidRPr="00D85532">
        <w:rPr>
          <w:rFonts w:ascii="Times New Roman" w:hAnsi="Times New Roman" w:cs="Times New Roman"/>
        </w:rPr>
        <w:t xml:space="preserve"> – avansa maksājums </w:t>
      </w:r>
      <w:r w:rsidR="000038C4" w:rsidRPr="00D85532">
        <w:rPr>
          <w:rFonts w:ascii="Times New Roman" w:hAnsi="Times New Roman" w:cs="Times New Roman"/>
        </w:rPr>
        <w:t>2</w:t>
      </w:r>
      <w:r w:rsidR="006233EB" w:rsidRPr="00D85532">
        <w:rPr>
          <w:rFonts w:ascii="Times New Roman" w:hAnsi="Times New Roman" w:cs="Times New Roman"/>
        </w:rPr>
        <w:t>0% pēc</w:t>
      </w:r>
      <w:r w:rsidR="000038C4" w:rsidRPr="00D85532">
        <w:rPr>
          <w:rFonts w:ascii="Times New Roman" w:hAnsi="Times New Roman" w:cs="Times New Roman"/>
        </w:rPr>
        <w:t xml:space="preserve"> līguma noslēgšanas, 50% no līguma summas tiek izmaksāti atbilstoši iesniegtajiem </w:t>
      </w:r>
      <w:r w:rsidR="00BF1F85" w:rsidRPr="00D85532">
        <w:rPr>
          <w:rFonts w:ascii="Times New Roman" w:hAnsi="Times New Roman" w:cs="Times New Roman"/>
        </w:rPr>
        <w:t xml:space="preserve">darbu izpildes aktiem un </w:t>
      </w:r>
      <w:r w:rsidR="006233EB" w:rsidRPr="00D85532">
        <w:rPr>
          <w:rFonts w:ascii="Times New Roman" w:hAnsi="Times New Roman" w:cs="Times New Roman"/>
        </w:rPr>
        <w:t xml:space="preserve">atlikusī summa </w:t>
      </w:r>
      <w:r w:rsidR="00BF1F85" w:rsidRPr="00D85532">
        <w:rPr>
          <w:rFonts w:ascii="Times New Roman" w:hAnsi="Times New Roman" w:cs="Times New Roman"/>
        </w:rPr>
        <w:t xml:space="preserve">30% no līguma summas </w:t>
      </w:r>
      <w:r w:rsidR="006233EB" w:rsidRPr="00D85532">
        <w:rPr>
          <w:rFonts w:ascii="Times New Roman" w:hAnsi="Times New Roman" w:cs="Times New Roman"/>
        </w:rPr>
        <w:t>– 30</w:t>
      </w:r>
      <w:r w:rsidR="000038C4" w:rsidRPr="00D85532">
        <w:rPr>
          <w:rFonts w:ascii="Times New Roman" w:hAnsi="Times New Roman" w:cs="Times New Roman"/>
        </w:rPr>
        <w:t xml:space="preserve"> </w:t>
      </w:r>
      <w:r w:rsidR="006233EB" w:rsidRPr="00D85532">
        <w:rPr>
          <w:rFonts w:ascii="Times New Roman" w:hAnsi="Times New Roman" w:cs="Times New Roman"/>
        </w:rPr>
        <w:t>dienu laikā pēc pilnīgas darbu pabeigšanas.</w:t>
      </w:r>
    </w:p>
    <w:p w14:paraId="7B4D9AAA" w14:textId="77777777" w:rsidR="00001501" w:rsidRPr="00D85532" w:rsidRDefault="00001501" w:rsidP="008668CA">
      <w:pPr>
        <w:spacing w:after="0"/>
        <w:contextualSpacing/>
        <w:jc w:val="both"/>
        <w:rPr>
          <w:rFonts w:ascii="Times New Roman" w:hAnsi="Times New Roman" w:cs="Times New Roman"/>
          <w:b/>
          <w:bCs/>
        </w:rPr>
      </w:pPr>
    </w:p>
    <w:p w14:paraId="527BBB2D" w14:textId="5444FDBA" w:rsidR="008668CA" w:rsidRPr="00D85532" w:rsidRDefault="008668CA" w:rsidP="008668CA">
      <w:pPr>
        <w:spacing w:after="0"/>
        <w:contextualSpacing/>
        <w:rPr>
          <w:rFonts w:ascii="Times New Roman" w:hAnsi="Times New Roman" w:cs="Times New Roman"/>
        </w:rPr>
      </w:pPr>
      <w:r w:rsidRPr="00D85532">
        <w:rPr>
          <w:rFonts w:ascii="Times New Roman" w:hAnsi="Times New Roman" w:cs="Times New Roman"/>
        </w:rPr>
        <w:t>Pielikumā: Pielikums</w:t>
      </w:r>
      <w:r w:rsidR="00D85532">
        <w:rPr>
          <w:rFonts w:ascii="Times New Roman" w:hAnsi="Times New Roman" w:cs="Times New Roman"/>
        </w:rPr>
        <w:t xml:space="preserve"> </w:t>
      </w:r>
      <w:r w:rsidRPr="00D85532">
        <w:rPr>
          <w:rFonts w:ascii="Times New Roman" w:hAnsi="Times New Roman" w:cs="Times New Roman"/>
        </w:rPr>
        <w:t>Nr.1, Pieteikuma veidlapa;</w:t>
      </w:r>
    </w:p>
    <w:p w14:paraId="7A7C3D7C" w14:textId="60B0438C" w:rsidR="006233EB" w:rsidRPr="00D85532" w:rsidRDefault="008668CA" w:rsidP="008668CA">
      <w:pPr>
        <w:spacing w:after="0"/>
        <w:contextualSpacing/>
        <w:rPr>
          <w:rFonts w:ascii="Times New Roman" w:hAnsi="Times New Roman" w:cs="Times New Roman"/>
        </w:rPr>
      </w:pPr>
      <w:r w:rsidRPr="00D85532">
        <w:rPr>
          <w:rFonts w:ascii="Times New Roman" w:hAnsi="Times New Roman" w:cs="Times New Roman"/>
        </w:rPr>
        <w:t xml:space="preserve">                  Pielikums</w:t>
      </w:r>
      <w:r w:rsidR="00D85532">
        <w:rPr>
          <w:rFonts w:ascii="Times New Roman" w:hAnsi="Times New Roman" w:cs="Times New Roman"/>
        </w:rPr>
        <w:t xml:space="preserve"> </w:t>
      </w:r>
      <w:r w:rsidRPr="00D85532">
        <w:rPr>
          <w:rFonts w:ascii="Times New Roman" w:hAnsi="Times New Roman" w:cs="Times New Roman"/>
        </w:rPr>
        <w:t>Nr.2, Tehniskā specifikācija.</w:t>
      </w:r>
      <w:r w:rsidR="006233EB" w:rsidRPr="00D85532">
        <w:rPr>
          <w:rFonts w:ascii="Times New Roman" w:hAnsi="Times New Roman" w:cs="Times New Roman"/>
        </w:rPr>
        <w:br w:type="page"/>
      </w:r>
    </w:p>
    <w:p w14:paraId="0554BC93" w14:textId="46CB25F7" w:rsidR="00AA6DCC" w:rsidRPr="00D85532" w:rsidRDefault="00A53722" w:rsidP="00A53722">
      <w:pPr>
        <w:jc w:val="right"/>
        <w:rPr>
          <w:rFonts w:ascii="Times New Roman" w:hAnsi="Times New Roman" w:cs="Times New Roman"/>
        </w:rPr>
      </w:pPr>
      <w:r w:rsidRPr="00D85532">
        <w:rPr>
          <w:rFonts w:ascii="Times New Roman" w:hAnsi="Times New Roman" w:cs="Times New Roman"/>
        </w:rPr>
        <w:lastRenderedPageBreak/>
        <w:t>Pielikums Nr.1</w:t>
      </w:r>
    </w:p>
    <w:p w14:paraId="65BA4F2E" w14:textId="24C28A72" w:rsidR="00A53722" w:rsidRPr="006F128A" w:rsidRDefault="00A53722" w:rsidP="00A53722">
      <w:pPr>
        <w:jc w:val="right"/>
        <w:rPr>
          <w:rFonts w:cs="Arial"/>
        </w:rPr>
      </w:pPr>
      <w:r>
        <w:rPr>
          <w:rFonts w:cs="Arial"/>
        </w:rPr>
        <w:t>Pieteikuma veidlapa</w:t>
      </w:r>
    </w:p>
    <w:p w14:paraId="73C735BA" w14:textId="66965269" w:rsidR="00AA6DCC" w:rsidRPr="00482796" w:rsidRDefault="006233EB" w:rsidP="00AE5895">
      <w:pPr>
        <w:jc w:val="center"/>
        <w:rPr>
          <w:rFonts w:cs="Arial"/>
          <w:b/>
          <w:bCs/>
          <w:caps/>
        </w:rPr>
      </w:pPr>
      <w:r w:rsidRPr="00646DD6">
        <w:rPr>
          <w:rFonts w:cs="Arial"/>
          <w:b/>
          <w:bCs/>
        </w:rPr>
        <w:t>B</w:t>
      </w:r>
      <w:r w:rsidRPr="00646DD6">
        <w:rPr>
          <w:rFonts w:cs="Calibri"/>
          <w:b/>
          <w:bCs/>
        </w:rPr>
        <w:t>ū</w:t>
      </w:r>
      <w:r w:rsidRPr="00646DD6">
        <w:rPr>
          <w:rFonts w:cs="Arial"/>
          <w:b/>
          <w:bCs/>
        </w:rPr>
        <w:t>vprojekta izstr</w:t>
      </w:r>
      <w:r w:rsidRPr="00646DD6">
        <w:rPr>
          <w:rFonts w:cs="Calibri"/>
          <w:b/>
          <w:bCs/>
        </w:rPr>
        <w:t>ā</w:t>
      </w:r>
      <w:r w:rsidRPr="00646DD6">
        <w:rPr>
          <w:rFonts w:cs="Arial"/>
          <w:b/>
          <w:bCs/>
        </w:rPr>
        <w:t>de</w:t>
      </w:r>
      <w:r>
        <w:rPr>
          <w:rFonts w:cs="Arial"/>
          <w:b/>
          <w:bCs/>
        </w:rPr>
        <w:t xml:space="preserve"> s</w:t>
      </w:r>
      <w:r w:rsidRPr="00E536B2">
        <w:rPr>
          <w:rFonts w:cs="Arial"/>
          <w:b/>
          <w:bCs/>
        </w:rPr>
        <w:t>aules kolektoru un pakārtoto tehnoloģiju integrācija Limbažu pilsētas centrālās siltumapgādes sistēmā</w:t>
      </w:r>
    </w:p>
    <w:tbl>
      <w:tblPr>
        <w:tblW w:w="9356" w:type="dxa"/>
        <w:tblInd w:w="108" w:type="dxa"/>
        <w:tblLayout w:type="fixed"/>
        <w:tblLook w:val="00A0" w:firstRow="1" w:lastRow="0" w:firstColumn="1" w:lastColumn="0" w:noHBand="0" w:noVBand="0"/>
      </w:tblPr>
      <w:tblGrid>
        <w:gridCol w:w="3240"/>
        <w:gridCol w:w="6116"/>
      </w:tblGrid>
      <w:tr w:rsidR="00AA6DCC" w:rsidRPr="006F128A" w14:paraId="34DB9EC9" w14:textId="77777777" w:rsidTr="00BE1CA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B1226DC" w14:textId="1DB663DC" w:rsidR="00AA6DCC" w:rsidRPr="00716F6C" w:rsidRDefault="00AA6DCC" w:rsidP="006F128A">
            <w:pPr>
              <w:snapToGrid w:val="0"/>
              <w:jc w:val="both"/>
              <w:rPr>
                <w:rFonts w:cs="Arial"/>
                <w:szCs w:val="22"/>
              </w:rPr>
            </w:pPr>
            <w:r w:rsidRPr="006F128A">
              <w:rPr>
                <w:rFonts w:cs="Arial"/>
                <w:sz w:val="22"/>
                <w:szCs w:val="22"/>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52698336" w14:textId="77777777" w:rsidR="00AA6DCC" w:rsidRPr="006F128A" w:rsidRDefault="00AA6DCC" w:rsidP="006F128A">
            <w:pPr>
              <w:snapToGrid w:val="0"/>
              <w:spacing w:before="120" w:after="120"/>
              <w:jc w:val="both"/>
              <w:rPr>
                <w:rFonts w:cs="Arial"/>
              </w:rPr>
            </w:pPr>
          </w:p>
        </w:tc>
      </w:tr>
      <w:tr w:rsidR="00AA6DCC" w:rsidRPr="006F128A" w14:paraId="13D07D2E" w14:textId="77777777" w:rsidTr="00BE1CA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0335527" w14:textId="1BFDE21B" w:rsidR="00AA6DCC" w:rsidRPr="00716F6C" w:rsidRDefault="00AA6DCC" w:rsidP="006F128A">
            <w:pPr>
              <w:snapToGrid w:val="0"/>
              <w:jc w:val="both"/>
              <w:rPr>
                <w:rFonts w:cs="Arial"/>
                <w:szCs w:val="22"/>
              </w:rPr>
            </w:pPr>
            <w:r w:rsidRPr="006F128A">
              <w:rPr>
                <w:rFonts w:cs="Arial"/>
                <w:sz w:val="22"/>
                <w:szCs w:val="22"/>
              </w:rPr>
              <w:t>Re</w:t>
            </w:r>
            <w:r w:rsidRPr="006F128A">
              <w:rPr>
                <w:rFonts w:cs="Calibri"/>
                <w:sz w:val="22"/>
                <w:szCs w:val="22"/>
              </w:rPr>
              <w:t>ģ</w:t>
            </w:r>
            <w:r w:rsidRPr="006F128A">
              <w:rPr>
                <w:rFonts w:cs="Arial"/>
                <w:sz w:val="22"/>
                <w:szCs w:val="22"/>
              </w:rPr>
              <w:t>istr</w:t>
            </w:r>
            <w:r w:rsidRPr="006F128A">
              <w:rPr>
                <w:rFonts w:cs="Calibri"/>
                <w:sz w:val="22"/>
                <w:szCs w:val="22"/>
              </w:rPr>
              <w:t>ā</w:t>
            </w:r>
            <w:r w:rsidRPr="006F128A">
              <w:rPr>
                <w:rFonts w:cs="Arial"/>
                <w:sz w:val="22"/>
                <w:szCs w:val="22"/>
              </w:rPr>
              <w:t>cijas Nr.</w:t>
            </w:r>
          </w:p>
        </w:tc>
        <w:tc>
          <w:tcPr>
            <w:tcW w:w="6116" w:type="dxa"/>
            <w:tcBorders>
              <w:top w:val="single" w:sz="4" w:space="0" w:color="000000"/>
              <w:left w:val="single" w:sz="4" w:space="0" w:color="000000"/>
              <w:bottom w:val="single" w:sz="4" w:space="0" w:color="000000"/>
              <w:right w:val="single" w:sz="4" w:space="0" w:color="000000"/>
            </w:tcBorders>
          </w:tcPr>
          <w:p w14:paraId="2C56AA50" w14:textId="77777777" w:rsidR="00AA6DCC" w:rsidRPr="006F128A" w:rsidRDefault="00AA6DCC" w:rsidP="006F128A">
            <w:pPr>
              <w:snapToGrid w:val="0"/>
              <w:spacing w:before="120" w:after="120"/>
              <w:jc w:val="both"/>
              <w:rPr>
                <w:rFonts w:cs="Arial"/>
              </w:rPr>
            </w:pPr>
          </w:p>
        </w:tc>
      </w:tr>
      <w:tr w:rsidR="00AA6DCC" w:rsidRPr="006F128A" w14:paraId="46CDC517" w14:textId="77777777" w:rsidTr="00BE1CA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05F1771" w14:textId="3FE40790" w:rsidR="00AA6DCC" w:rsidRPr="006F128A" w:rsidRDefault="004C1FB6" w:rsidP="006F128A">
            <w:pPr>
              <w:snapToGrid w:val="0"/>
              <w:jc w:val="both"/>
              <w:rPr>
                <w:rFonts w:cs="Arial"/>
                <w:sz w:val="22"/>
                <w:szCs w:val="22"/>
              </w:rPr>
            </w:pPr>
            <w:r>
              <w:rPr>
                <w:rFonts w:cs="Arial"/>
                <w:sz w:val="22"/>
                <w:szCs w:val="22"/>
              </w:rPr>
              <w:t>Pretendenta piedāvātā speciālista</w:t>
            </w:r>
            <w:r w:rsidR="00AA6DCC" w:rsidRPr="006F128A">
              <w:rPr>
                <w:rFonts w:cs="Arial"/>
                <w:sz w:val="22"/>
                <w:szCs w:val="22"/>
              </w:rPr>
              <w:t xml:space="preserve"> v</w:t>
            </w:r>
            <w:r w:rsidR="00AA6DCC" w:rsidRPr="006F128A">
              <w:rPr>
                <w:rFonts w:cs="Calibri"/>
                <w:sz w:val="22"/>
                <w:szCs w:val="22"/>
              </w:rPr>
              <w:t>ā</w:t>
            </w:r>
            <w:r w:rsidR="00AA6DCC" w:rsidRPr="006F128A">
              <w:rPr>
                <w:rFonts w:cs="Arial"/>
                <w:sz w:val="22"/>
                <w:szCs w:val="22"/>
              </w:rPr>
              <w:t>rds, uzv</w:t>
            </w:r>
            <w:r w:rsidR="00AA6DCC" w:rsidRPr="006F128A">
              <w:rPr>
                <w:rFonts w:cs="Calibri"/>
                <w:sz w:val="22"/>
                <w:szCs w:val="22"/>
              </w:rPr>
              <w:t>ā</w:t>
            </w:r>
            <w:r w:rsidR="00AA6DCC" w:rsidRPr="006F128A">
              <w:rPr>
                <w:rFonts w:cs="Arial"/>
                <w:sz w:val="22"/>
                <w:szCs w:val="22"/>
              </w:rPr>
              <w:t>rds, sert. Nr.</w:t>
            </w:r>
          </w:p>
        </w:tc>
        <w:tc>
          <w:tcPr>
            <w:tcW w:w="6116" w:type="dxa"/>
            <w:tcBorders>
              <w:top w:val="single" w:sz="4" w:space="0" w:color="000000"/>
              <w:left w:val="single" w:sz="4" w:space="0" w:color="000000"/>
              <w:bottom w:val="single" w:sz="4" w:space="0" w:color="000000"/>
              <w:right w:val="single" w:sz="4" w:space="0" w:color="000000"/>
            </w:tcBorders>
          </w:tcPr>
          <w:p w14:paraId="1B1319B4" w14:textId="77777777" w:rsidR="00AA6DCC" w:rsidRPr="006F128A" w:rsidRDefault="00AA6DCC" w:rsidP="006F128A">
            <w:pPr>
              <w:snapToGrid w:val="0"/>
              <w:spacing w:before="120" w:after="120"/>
              <w:jc w:val="both"/>
              <w:rPr>
                <w:rFonts w:cs="Arial"/>
              </w:rPr>
            </w:pPr>
          </w:p>
        </w:tc>
      </w:tr>
      <w:tr w:rsidR="00AA6DCC" w:rsidRPr="006F128A" w14:paraId="3772EDA8" w14:textId="77777777" w:rsidTr="00BE1CA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0ECDC2" w14:textId="77777777" w:rsidR="00AA6DCC" w:rsidRPr="006F128A" w:rsidRDefault="00AA6DCC" w:rsidP="006F128A">
            <w:pPr>
              <w:snapToGrid w:val="0"/>
              <w:jc w:val="both"/>
              <w:rPr>
                <w:rFonts w:cs="Arial"/>
                <w:sz w:val="22"/>
                <w:szCs w:val="22"/>
                <w:highlight w:val="yellow"/>
              </w:rPr>
            </w:pPr>
            <w:r w:rsidRPr="006F128A">
              <w:rPr>
                <w:rFonts w:cs="Arial"/>
                <w:sz w:val="22"/>
                <w:szCs w:val="22"/>
              </w:rPr>
              <w:t>Pretendenta bankas rekviz</w:t>
            </w:r>
            <w:r w:rsidRPr="006F128A">
              <w:rPr>
                <w:rFonts w:cs="Calibri"/>
                <w:sz w:val="22"/>
                <w:szCs w:val="22"/>
              </w:rPr>
              <w:t>ī</w:t>
            </w:r>
            <w:r w:rsidRPr="006F128A">
              <w:rPr>
                <w:rFonts w:cs="Arial"/>
                <w:sz w:val="22"/>
                <w:szCs w:val="22"/>
              </w:rPr>
              <w:t>ti</w:t>
            </w:r>
          </w:p>
        </w:tc>
        <w:tc>
          <w:tcPr>
            <w:tcW w:w="6116" w:type="dxa"/>
            <w:tcBorders>
              <w:top w:val="single" w:sz="4" w:space="0" w:color="000000"/>
              <w:left w:val="single" w:sz="4" w:space="0" w:color="000000"/>
              <w:bottom w:val="single" w:sz="4" w:space="0" w:color="000000"/>
              <w:right w:val="single" w:sz="4" w:space="0" w:color="000000"/>
            </w:tcBorders>
          </w:tcPr>
          <w:p w14:paraId="55F8737A" w14:textId="77777777" w:rsidR="00AA6DCC" w:rsidRPr="006F128A" w:rsidRDefault="00AA6DCC" w:rsidP="006F128A">
            <w:pPr>
              <w:snapToGrid w:val="0"/>
              <w:spacing w:before="120" w:after="120"/>
              <w:jc w:val="both"/>
              <w:rPr>
                <w:rFonts w:cs="Arial"/>
              </w:rPr>
            </w:pPr>
          </w:p>
        </w:tc>
      </w:tr>
      <w:tr w:rsidR="00AA6DCC" w:rsidRPr="006F128A" w14:paraId="10419D92" w14:textId="77777777" w:rsidTr="00BE1CA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F1413CE" w14:textId="77777777" w:rsidR="00AA6DCC" w:rsidRPr="006F128A" w:rsidRDefault="00AA6DCC" w:rsidP="006F128A">
            <w:pPr>
              <w:snapToGrid w:val="0"/>
              <w:spacing w:before="120" w:after="120"/>
              <w:jc w:val="both"/>
              <w:rPr>
                <w:rFonts w:cs="Arial"/>
              </w:rPr>
            </w:pPr>
            <w:r w:rsidRPr="006F128A">
              <w:rPr>
                <w:rFonts w:cs="Arial"/>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048B481" w14:textId="77777777" w:rsidR="00AA6DCC" w:rsidRPr="006F128A" w:rsidRDefault="00AA6DCC" w:rsidP="006F128A">
            <w:pPr>
              <w:snapToGrid w:val="0"/>
              <w:spacing w:before="120" w:after="120"/>
              <w:jc w:val="both"/>
              <w:rPr>
                <w:rFonts w:cs="Arial"/>
              </w:rPr>
            </w:pPr>
          </w:p>
        </w:tc>
      </w:tr>
      <w:tr w:rsidR="00AA6DCC" w:rsidRPr="006F128A" w14:paraId="1AA72685" w14:textId="77777777" w:rsidTr="00BE1CA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046A24F" w14:textId="36065C27" w:rsidR="00AA6DCC" w:rsidRPr="006F128A" w:rsidRDefault="00AA6DCC" w:rsidP="006F128A">
            <w:pPr>
              <w:snapToGrid w:val="0"/>
              <w:spacing w:before="120" w:after="120"/>
              <w:jc w:val="both"/>
              <w:rPr>
                <w:rFonts w:cs="Arial"/>
              </w:rPr>
            </w:pPr>
            <w:r w:rsidRPr="006F128A">
              <w:rPr>
                <w:rFonts w:cs="Arial"/>
                <w:sz w:val="22"/>
                <w:szCs w:val="22"/>
              </w:rPr>
              <w:t>T</w:t>
            </w:r>
            <w:r w:rsidRPr="006F128A">
              <w:rPr>
                <w:rFonts w:cs="Calibri"/>
                <w:sz w:val="22"/>
                <w:szCs w:val="22"/>
              </w:rPr>
              <w:t>ā</w:t>
            </w:r>
            <w:r w:rsidRPr="006F128A">
              <w:rPr>
                <w:rFonts w:cs="Arial"/>
                <w:sz w:val="22"/>
                <w:szCs w:val="22"/>
              </w:rPr>
              <w:t>lr</w:t>
            </w:r>
            <w:r w:rsidR="004C1FB6">
              <w:rPr>
                <w:rFonts w:cs="Arial"/>
                <w:sz w:val="22"/>
                <w:szCs w:val="22"/>
              </w:rPr>
              <w:t>unis</w:t>
            </w:r>
          </w:p>
        </w:tc>
        <w:tc>
          <w:tcPr>
            <w:tcW w:w="6116" w:type="dxa"/>
            <w:tcBorders>
              <w:top w:val="single" w:sz="4" w:space="0" w:color="000000"/>
              <w:left w:val="single" w:sz="4" w:space="0" w:color="000000"/>
              <w:bottom w:val="single" w:sz="4" w:space="0" w:color="000000"/>
              <w:right w:val="single" w:sz="4" w:space="0" w:color="000000"/>
            </w:tcBorders>
          </w:tcPr>
          <w:p w14:paraId="70CD9A58" w14:textId="77777777" w:rsidR="00AA6DCC" w:rsidRPr="006F128A" w:rsidRDefault="00AA6DCC" w:rsidP="006F128A">
            <w:pPr>
              <w:snapToGrid w:val="0"/>
              <w:spacing w:before="120" w:after="120"/>
              <w:jc w:val="both"/>
              <w:rPr>
                <w:rFonts w:cs="Arial"/>
              </w:rPr>
            </w:pPr>
          </w:p>
        </w:tc>
      </w:tr>
      <w:tr w:rsidR="00AA6DCC" w:rsidRPr="006F128A" w14:paraId="55F7DC1C" w14:textId="77777777" w:rsidTr="00BE1CA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97D7C3C" w14:textId="48C24F88" w:rsidR="00AA6DCC" w:rsidRPr="006F128A" w:rsidRDefault="00AA6DCC" w:rsidP="006F128A">
            <w:pPr>
              <w:snapToGrid w:val="0"/>
              <w:spacing w:before="120" w:after="120"/>
              <w:jc w:val="both"/>
              <w:rPr>
                <w:rFonts w:cs="Arial"/>
              </w:rPr>
            </w:pPr>
            <w:r w:rsidRPr="006F128A">
              <w:rPr>
                <w:rFonts w:cs="Arial"/>
                <w:sz w:val="22"/>
                <w:szCs w:val="22"/>
              </w:rPr>
              <w:t>Par l</w:t>
            </w:r>
            <w:r w:rsidRPr="006F128A">
              <w:rPr>
                <w:rFonts w:cs="Calibri"/>
                <w:sz w:val="22"/>
                <w:szCs w:val="22"/>
              </w:rPr>
              <w:t>ī</w:t>
            </w:r>
            <w:r w:rsidRPr="006F128A">
              <w:rPr>
                <w:rFonts w:cs="Arial"/>
                <w:sz w:val="22"/>
                <w:szCs w:val="22"/>
              </w:rPr>
              <w:t>guma izpildi atbild</w:t>
            </w:r>
            <w:r w:rsidRPr="006F128A">
              <w:rPr>
                <w:rFonts w:cs="Calibri"/>
                <w:sz w:val="22"/>
                <w:szCs w:val="22"/>
              </w:rPr>
              <w:t>ī</w:t>
            </w:r>
            <w:r w:rsidRPr="006F128A">
              <w:rPr>
                <w:rFonts w:cs="Arial"/>
                <w:sz w:val="22"/>
                <w:szCs w:val="22"/>
              </w:rPr>
              <w:t>g</w:t>
            </w:r>
            <w:r w:rsidRPr="006F128A">
              <w:rPr>
                <w:rFonts w:cs="Calibri"/>
                <w:sz w:val="22"/>
                <w:szCs w:val="22"/>
              </w:rPr>
              <w:t>ā</w:t>
            </w:r>
            <w:r w:rsidRPr="006F128A">
              <w:rPr>
                <w:rFonts w:cs="Arial"/>
                <w:sz w:val="22"/>
                <w:szCs w:val="22"/>
              </w:rPr>
              <w:t>s personas v</w:t>
            </w:r>
            <w:r w:rsidRPr="006F128A">
              <w:rPr>
                <w:rFonts w:cs="Calibri"/>
                <w:sz w:val="22"/>
                <w:szCs w:val="22"/>
              </w:rPr>
              <w:t>ā</w:t>
            </w:r>
            <w:r w:rsidRPr="006F128A">
              <w:rPr>
                <w:rFonts w:cs="Arial"/>
                <w:sz w:val="22"/>
                <w:szCs w:val="22"/>
              </w:rPr>
              <w:t>rds, uzv</w:t>
            </w:r>
            <w:r w:rsidRPr="006F128A">
              <w:rPr>
                <w:rFonts w:cs="Calibri"/>
                <w:sz w:val="22"/>
                <w:szCs w:val="22"/>
              </w:rPr>
              <w:t>ā</w:t>
            </w:r>
            <w:r w:rsidRPr="006F128A">
              <w:rPr>
                <w:rFonts w:cs="Arial"/>
                <w:sz w:val="22"/>
                <w:szCs w:val="22"/>
              </w:rPr>
              <w:t>rds, t</w:t>
            </w:r>
            <w:r w:rsidRPr="006F128A">
              <w:rPr>
                <w:rFonts w:cs="Calibri"/>
                <w:sz w:val="22"/>
                <w:szCs w:val="22"/>
              </w:rPr>
              <w:t>ā</w:t>
            </w:r>
            <w:r w:rsidRPr="006F128A">
              <w:rPr>
                <w:rFonts w:cs="Arial"/>
                <w:sz w:val="22"/>
                <w:szCs w:val="22"/>
              </w:rPr>
              <w:t>l</w:t>
            </w:r>
            <w:r w:rsidR="004C1FB6">
              <w:rPr>
                <w:rFonts w:cs="Arial"/>
                <w:sz w:val="22"/>
                <w:szCs w:val="22"/>
              </w:rPr>
              <w:t>unis</w:t>
            </w:r>
            <w:r w:rsidRPr="006F128A">
              <w:rPr>
                <w:rFonts w:cs="Arial"/>
                <w:sz w:val="22"/>
                <w:szCs w:val="22"/>
              </w:rPr>
              <w:t>, e-pasta adrese</w:t>
            </w:r>
          </w:p>
        </w:tc>
        <w:tc>
          <w:tcPr>
            <w:tcW w:w="6116" w:type="dxa"/>
            <w:tcBorders>
              <w:top w:val="single" w:sz="4" w:space="0" w:color="000000"/>
              <w:left w:val="single" w:sz="4" w:space="0" w:color="000000"/>
              <w:bottom w:val="single" w:sz="4" w:space="0" w:color="000000"/>
              <w:right w:val="single" w:sz="4" w:space="0" w:color="000000"/>
            </w:tcBorders>
          </w:tcPr>
          <w:p w14:paraId="7E13BAF2" w14:textId="77777777" w:rsidR="00AA6DCC" w:rsidRPr="006F128A" w:rsidRDefault="00AA6DCC" w:rsidP="006F128A">
            <w:pPr>
              <w:snapToGrid w:val="0"/>
              <w:spacing w:before="120" w:after="120"/>
              <w:jc w:val="both"/>
              <w:rPr>
                <w:rFonts w:cs="Arial"/>
              </w:rPr>
            </w:pPr>
          </w:p>
        </w:tc>
      </w:tr>
      <w:tr w:rsidR="00AA6DCC" w:rsidRPr="006F128A" w14:paraId="7C25544B" w14:textId="77777777" w:rsidTr="00BE1CA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0C4044D" w14:textId="77777777" w:rsidR="00AA6DCC" w:rsidRPr="006F128A" w:rsidRDefault="00AA6DCC" w:rsidP="006F128A">
            <w:pPr>
              <w:snapToGrid w:val="0"/>
              <w:spacing w:before="120" w:after="120"/>
              <w:jc w:val="both"/>
              <w:rPr>
                <w:rFonts w:cs="Arial"/>
                <w:sz w:val="22"/>
                <w:szCs w:val="22"/>
              </w:rPr>
            </w:pPr>
            <w:r w:rsidRPr="006F128A">
              <w:rPr>
                <w:rFonts w:cs="Arial"/>
                <w:sz w:val="22"/>
                <w:szCs w:val="22"/>
              </w:rPr>
              <w:t>Pretendenta p</w:t>
            </w:r>
            <w:r w:rsidRPr="006F128A">
              <w:rPr>
                <w:rFonts w:cs="Calibri"/>
                <w:sz w:val="22"/>
                <w:szCs w:val="22"/>
              </w:rPr>
              <w:t>ā</w:t>
            </w:r>
            <w:r w:rsidRPr="006F128A">
              <w:rPr>
                <w:rFonts w:cs="Arial"/>
                <w:sz w:val="22"/>
                <w:szCs w:val="22"/>
              </w:rPr>
              <w:t>rst</w:t>
            </w:r>
            <w:r w:rsidRPr="006F128A">
              <w:rPr>
                <w:rFonts w:cs="Calibri"/>
                <w:sz w:val="22"/>
                <w:szCs w:val="22"/>
              </w:rPr>
              <w:t>ā</w:t>
            </w:r>
            <w:r w:rsidRPr="006F128A">
              <w:rPr>
                <w:rFonts w:cs="Arial"/>
                <w:sz w:val="22"/>
                <w:szCs w:val="22"/>
              </w:rPr>
              <w:t>vja vai pilnvarot</w:t>
            </w:r>
            <w:r w:rsidRPr="006F128A">
              <w:rPr>
                <w:rFonts w:cs="Calibri"/>
                <w:sz w:val="22"/>
                <w:szCs w:val="22"/>
              </w:rPr>
              <w:t>ā</w:t>
            </w:r>
            <w:r w:rsidRPr="006F128A">
              <w:rPr>
                <w:rFonts w:cs="Arial"/>
                <w:sz w:val="22"/>
                <w:szCs w:val="22"/>
              </w:rPr>
              <w:t>s personas v</w:t>
            </w:r>
            <w:r w:rsidRPr="006F128A">
              <w:rPr>
                <w:rFonts w:cs="Calibri"/>
                <w:sz w:val="22"/>
                <w:szCs w:val="22"/>
              </w:rPr>
              <w:t>ā</w:t>
            </w:r>
            <w:r w:rsidRPr="006F128A">
              <w:rPr>
                <w:rFonts w:cs="Arial"/>
                <w:sz w:val="22"/>
                <w:szCs w:val="22"/>
              </w:rPr>
              <w:t>rds, uzv</w:t>
            </w:r>
            <w:r w:rsidRPr="006F128A">
              <w:rPr>
                <w:rFonts w:cs="Calibri"/>
                <w:sz w:val="22"/>
                <w:szCs w:val="22"/>
              </w:rPr>
              <w:t>ā</w:t>
            </w:r>
            <w:r w:rsidRPr="006F128A">
              <w:rPr>
                <w:rFonts w:cs="Arial"/>
                <w:sz w:val="22"/>
                <w:szCs w:val="22"/>
              </w:rPr>
              <w:t>rds, amats</w:t>
            </w:r>
          </w:p>
        </w:tc>
        <w:tc>
          <w:tcPr>
            <w:tcW w:w="6116" w:type="dxa"/>
            <w:tcBorders>
              <w:top w:val="single" w:sz="4" w:space="0" w:color="000000"/>
              <w:left w:val="single" w:sz="4" w:space="0" w:color="000000"/>
              <w:bottom w:val="single" w:sz="4" w:space="0" w:color="000000"/>
              <w:right w:val="single" w:sz="4" w:space="0" w:color="000000"/>
            </w:tcBorders>
          </w:tcPr>
          <w:p w14:paraId="1AE5C78E" w14:textId="77777777" w:rsidR="00AA6DCC" w:rsidRPr="006F128A" w:rsidRDefault="00AA6DCC" w:rsidP="006F128A">
            <w:pPr>
              <w:snapToGrid w:val="0"/>
              <w:spacing w:before="120" w:after="120"/>
              <w:jc w:val="both"/>
              <w:rPr>
                <w:rFonts w:cs="Arial"/>
              </w:rPr>
            </w:pPr>
          </w:p>
        </w:tc>
      </w:tr>
      <w:tr w:rsidR="00AA6DCC" w:rsidRPr="006F128A" w14:paraId="5377A070" w14:textId="77777777" w:rsidTr="00BE1CA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F1FCCEA" w14:textId="77777777" w:rsidR="00AA6DCC" w:rsidRPr="006F128A" w:rsidRDefault="00AA6DCC" w:rsidP="006F128A">
            <w:pPr>
              <w:snapToGrid w:val="0"/>
              <w:spacing w:before="120" w:after="120"/>
              <w:jc w:val="both"/>
              <w:rPr>
                <w:rFonts w:cs="Arial"/>
                <w:sz w:val="22"/>
                <w:szCs w:val="22"/>
              </w:rPr>
            </w:pPr>
            <w:r w:rsidRPr="006F128A">
              <w:rPr>
                <w:rFonts w:cs="Arial"/>
                <w:sz w:val="22"/>
                <w:szCs w:val="22"/>
              </w:rPr>
              <w:t>Pretendenta p</w:t>
            </w:r>
            <w:r w:rsidRPr="006F128A">
              <w:rPr>
                <w:rFonts w:cs="Calibri"/>
                <w:sz w:val="22"/>
                <w:szCs w:val="22"/>
              </w:rPr>
              <w:t>ā</w:t>
            </w:r>
            <w:r w:rsidRPr="006F128A">
              <w:rPr>
                <w:rFonts w:cs="Arial"/>
                <w:sz w:val="22"/>
                <w:szCs w:val="22"/>
              </w:rPr>
              <w:t>rst</w:t>
            </w:r>
            <w:r w:rsidRPr="006F128A">
              <w:rPr>
                <w:rFonts w:cs="Calibri"/>
                <w:sz w:val="22"/>
                <w:szCs w:val="22"/>
              </w:rPr>
              <w:t>ā</w:t>
            </w:r>
            <w:r w:rsidRPr="006F128A">
              <w:rPr>
                <w:rFonts w:cs="Arial"/>
                <w:sz w:val="22"/>
                <w:szCs w:val="22"/>
              </w:rPr>
              <w:t>vja vai pilnvarot</w:t>
            </w:r>
            <w:r w:rsidRPr="006F128A">
              <w:rPr>
                <w:rFonts w:cs="Calibri"/>
                <w:sz w:val="22"/>
                <w:szCs w:val="22"/>
              </w:rPr>
              <w:t>ā</w:t>
            </w:r>
            <w:r w:rsidRPr="006F128A">
              <w:rPr>
                <w:rFonts w:cs="Arial"/>
                <w:sz w:val="22"/>
                <w:szCs w:val="22"/>
              </w:rPr>
              <w:t>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204F6AA" w14:textId="77777777" w:rsidR="00AA6DCC" w:rsidRPr="006F128A" w:rsidRDefault="00AA6DCC" w:rsidP="006F128A">
            <w:pPr>
              <w:snapToGrid w:val="0"/>
              <w:spacing w:before="120" w:after="120"/>
              <w:jc w:val="both"/>
              <w:rPr>
                <w:rFonts w:cs="Arial"/>
              </w:rPr>
            </w:pPr>
          </w:p>
        </w:tc>
      </w:tr>
    </w:tbl>
    <w:p w14:paraId="16173A0B" w14:textId="77777777" w:rsidR="00AA6DCC" w:rsidRPr="006F128A" w:rsidRDefault="00AA6DCC" w:rsidP="006F128A">
      <w:pPr>
        <w:pStyle w:val="naisnod"/>
        <w:spacing w:before="0" w:after="0"/>
        <w:ind w:left="360"/>
        <w:jc w:val="both"/>
        <w:rPr>
          <w:rFonts w:asciiTheme="minorHAnsi" w:hAnsiTheme="minorHAnsi" w:cs="Arial"/>
          <w:b w:val="0"/>
          <w:bCs w:val="0"/>
          <w:sz w:val="26"/>
          <w:szCs w:val="26"/>
        </w:rPr>
      </w:pPr>
    </w:p>
    <w:p w14:paraId="141A7D28" w14:textId="70AB28A0" w:rsidR="00AA6DCC" w:rsidRPr="00482796" w:rsidRDefault="00392089" w:rsidP="000A185A">
      <w:pPr>
        <w:pStyle w:val="naisnod"/>
        <w:numPr>
          <w:ilvl w:val="0"/>
          <w:numId w:val="1"/>
        </w:numPr>
        <w:spacing w:before="0" w:after="0"/>
        <w:jc w:val="both"/>
        <w:rPr>
          <w:rFonts w:asciiTheme="minorHAnsi" w:hAnsiTheme="minorHAnsi" w:cs="Arial"/>
        </w:rPr>
      </w:pPr>
      <w:r w:rsidRPr="00482796">
        <w:rPr>
          <w:rFonts w:asciiTheme="minorHAnsi" w:hAnsiTheme="minorHAnsi" w:cs="Arial"/>
        </w:rPr>
        <w:t>Finanšu pied</w:t>
      </w:r>
      <w:r w:rsidRPr="00482796">
        <w:rPr>
          <w:rFonts w:asciiTheme="minorHAnsi" w:hAnsiTheme="minorHAnsi" w:cs="Calibri"/>
        </w:rPr>
        <w:t>ā</w:t>
      </w:r>
      <w:r w:rsidRPr="00482796">
        <w:rPr>
          <w:rFonts w:asciiTheme="minorHAnsi" w:hAnsiTheme="minorHAnsi" w:cs="Arial"/>
        </w:rPr>
        <w:t>v</w:t>
      </w:r>
      <w:r w:rsidRPr="00482796">
        <w:rPr>
          <w:rFonts w:asciiTheme="minorHAnsi" w:hAnsiTheme="minorHAnsi" w:cs="Calibri"/>
        </w:rPr>
        <w:t>ā</w:t>
      </w:r>
      <w:r w:rsidRPr="00482796">
        <w:rPr>
          <w:rFonts w:asciiTheme="minorHAnsi" w:hAnsiTheme="minorHAnsi" w:cs="Arial"/>
        </w:rPr>
        <w:t>jums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068"/>
        <w:gridCol w:w="2126"/>
        <w:gridCol w:w="1901"/>
      </w:tblGrid>
      <w:tr w:rsidR="00AA6DCC" w:rsidRPr="0053205D" w14:paraId="6441FDF1" w14:textId="77777777" w:rsidTr="0053205D">
        <w:tc>
          <w:tcPr>
            <w:tcW w:w="3652" w:type="dxa"/>
            <w:shd w:val="clear" w:color="auto" w:fill="auto"/>
          </w:tcPr>
          <w:p w14:paraId="5740341B" w14:textId="77777777" w:rsidR="00AA6DCC" w:rsidRPr="00482796" w:rsidRDefault="00AA6DCC" w:rsidP="006F128A">
            <w:pPr>
              <w:spacing w:line="276" w:lineRule="auto"/>
              <w:jc w:val="both"/>
              <w:rPr>
                <w:rFonts w:eastAsia="Calibri" w:cs="Arial"/>
                <w:sz w:val="22"/>
                <w:szCs w:val="22"/>
                <w:lang w:eastAsia="ar-SA"/>
              </w:rPr>
            </w:pPr>
            <w:r w:rsidRPr="00482796">
              <w:rPr>
                <w:rFonts w:eastAsia="Calibri" w:cs="Arial"/>
                <w:sz w:val="22"/>
                <w:szCs w:val="22"/>
                <w:lang w:eastAsia="ar-SA"/>
              </w:rPr>
              <w:t>Darbu nosaukums</w:t>
            </w:r>
          </w:p>
        </w:tc>
        <w:tc>
          <w:tcPr>
            <w:tcW w:w="2068" w:type="dxa"/>
            <w:shd w:val="clear" w:color="auto" w:fill="auto"/>
            <w:hideMark/>
          </w:tcPr>
          <w:p w14:paraId="551BE213" w14:textId="75D7ED5D" w:rsidR="00AA6DCC" w:rsidRPr="00482796" w:rsidRDefault="00AA6DCC" w:rsidP="006F128A">
            <w:pPr>
              <w:suppressAutoHyphens/>
              <w:autoSpaceDE w:val="0"/>
              <w:jc w:val="both"/>
              <w:rPr>
                <w:rFonts w:eastAsia="Calibri" w:cs="Arial"/>
                <w:sz w:val="22"/>
                <w:szCs w:val="22"/>
                <w:lang w:eastAsia="ar-SA"/>
              </w:rPr>
            </w:pPr>
            <w:r w:rsidRPr="00482796">
              <w:rPr>
                <w:rFonts w:eastAsia="Calibri" w:cs="Arial"/>
                <w:sz w:val="22"/>
                <w:szCs w:val="22"/>
                <w:lang w:eastAsia="ar-SA"/>
              </w:rPr>
              <w:t>Cena EUR</w:t>
            </w:r>
            <w:r w:rsidR="00716F6C" w:rsidRPr="00482796">
              <w:rPr>
                <w:rFonts w:eastAsia="Calibri" w:cs="Arial"/>
                <w:sz w:val="22"/>
                <w:szCs w:val="22"/>
                <w:lang w:eastAsia="ar-SA"/>
              </w:rPr>
              <w:t>,</w:t>
            </w:r>
            <w:r w:rsidRPr="00482796">
              <w:rPr>
                <w:rFonts w:eastAsia="Calibri" w:cs="Arial"/>
                <w:sz w:val="22"/>
                <w:szCs w:val="22"/>
                <w:lang w:eastAsia="ar-SA"/>
              </w:rPr>
              <w:t xml:space="preserve"> bez PVN</w:t>
            </w:r>
          </w:p>
        </w:tc>
        <w:tc>
          <w:tcPr>
            <w:tcW w:w="2126" w:type="dxa"/>
            <w:shd w:val="clear" w:color="auto" w:fill="auto"/>
            <w:hideMark/>
          </w:tcPr>
          <w:p w14:paraId="29BCCCD1" w14:textId="7672614C" w:rsidR="00AA6DCC" w:rsidRPr="00482796" w:rsidRDefault="00AA6DCC" w:rsidP="006F128A">
            <w:pPr>
              <w:suppressAutoHyphens/>
              <w:autoSpaceDE w:val="0"/>
              <w:jc w:val="both"/>
              <w:rPr>
                <w:rFonts w:eastAsia="Calibri" w:cs="Arial"/>
                <w:sz w:val="22"/>
                <w:szCs w:val="22"/>
                <w:lang w:eastAsia="ar-SA"/>
              </w:rPr>
            </w:pPr>
            <w:r w:rsidRPr="00482796">
              <w:rPr>
                <w:rFonts w:eastAsia="Calibri" w:cs="Arial"/>
                <w:sz w:val="22"/>
                <w:szCs w:val="22"/>
                <w:lang w:eastAsia="ar-SA"/>
              </w:rPr>
              <w:t xml:space="preserve">PVN </w:t>
            </w:r>
            <w:r w:rsidR="004C1FB6" w:rsidRPr="00482796">
              <w:rPr>
                <w:rFonts w:eastAsia="Calibri" w:cs="Arial"/>
                <w:sz w:val="22"/>
                <w:szCs w:val="22"/>
                <w:lang w:eastAsia="ar-SA"/>
              </w:rPr>
              <w:t>21</w:t>
            </w:r>
            <w:r w:rsidRPr="00482796">
              <w:rPr>
                <w:rFonts w:eastAsia="Calibri" w:cs="Arial"/>
                <w:sz w:val="22"/>
                <w:szCs w:val="22"/>
                <w:lang w:eastAsia="ar-SA"/>
              </w:rPr>
              <w:t>%, EUR</w:t>
            </w:r>
          </w:p>
        </w:tc>
        <w:tc>
          <w:tcPr>
            <w:tcW w:w="1901" w:type="dxa"/>
            <w:shd w:val="clear" w:color="auto" w:fill="auto"/>
            <w:hideMark/>
          </w:tcPr>
          <w:p w14:paraId="4B0A4691" w14:textId="77777777" w:rsidR="00AA6DCC" w:rsidRPr="00482796" w:rsidRDefault="00AA6DCC" w:rsidP="006F128A">
            <w:pPr>
              <w:suppressAutoHyphens/>
              <w:autoSpaceDE w:val="0"/>
              <w:jc w:val="both"/>
              <w:rPr>
                <w:rFonts w:eastAsia="Calibri" w:cs="Arial"/>
                <w:sz w:val="22"/>
                <w:szCs w:val="22"/>
                <w:lang w:eastAsia="ar-SA"/>
              </w:rPr>
            </w:pPr>
            <w:r w:rsidRPr="00482796">
              <w:rPr>
                <w:rFonts w:eastAsia="Calibri" w:cs="Arial"/>
                <w:sz w:val="22"/>
                <w:szCs w:val="22"/>
                <w:lang w:eastAsia="ar-SA"/>
              </w:rPr>
              <w:t>Kop</w:t>
            </w:r>
            <w:r w:rsidRPr="00482796">
              <w:rPr>
                <w:rFonts w:eastAsia="Calibri" w:cs="Calibri"/>
                <w:sz w:val="22"/>
                <w:szCs w:val="22"/>
                <w:lang w:eastAsia="ar-SA"/>
              </w:rPr>
              <w:t>ā</w:t>
            </w:r>
            <w:r w:rsidRPr="00482796">
              <w:rPr>
                <w:rFonts w:eastAsia="Calibri" w:cs="Arial"/>
                <w:sz w:val="22"/>
                <w:szCs w:val="22"/>
                <w:lang w:eastAsia="ar-SA"/>
              </w:rPr>
              <w:t>, EUR</w:t>
            </w:r>
          </w:p>
        </w:tc>
      </w:tr>
      <w:tr w:rsidR="00AA6DCC" w:rsidRPr="0053205D" w14:paraId="21AE27CA" w14:textId="77777777" w:rsidTr="0053205D">
        <w:trPr>
          <w:trHeight w:val="634"/>
        </w:trPr>
        <w:tc>
          <w:tcPr>
            <w:tcW w:w="3652" w:type="dxa"/>
            <w:shd w:val="clear" w:color="auto" w:fill="auto"/>
            <w:hideMark/>
          </w:tcPr>
          <w:p w14:paraId="52B7FB83" w14:textId="0D33125D" w:rsidR="00AA6DCC" w:rsidRPr="00482796" w:rsidRDefault="00F66D03" w:rsidP="006F128A">
            <w:pPr>
              <w:suppressAutoHyphens/>
              <w:autoSpaceDE w:val="0"/>
              <w:spacing w:before="120" w:after="120"/>
              <w:jc w:val="both"/>
              <w:rPr>
                <w:rFonts w:eastAsia="Calibri" w:cs="Arial"/>
                <w:sz w:val="22"/>
                <w:szCs w:val="22"/>
                <w:lang w:eastAsia="ar-SA"/>
              </w:rPr>
            </w:pPr>
            <w:r>
              <w:rPr>
                <w:rFonts w:cs="Arial"/>
                <w:sz w:val="22"/>
                <w:szCs w:val="22"/>
              </w:rPr>
              <w:t>1. b</w:t>
            </w:r>
            <w:r w:rsidR="00AA6DCC" w:rsidRPr="00482796">
              <w:rPr>
                <w:rFonts w:cs="Calibri"/>
                <w:sz w:val="22"/>
                <w:szCs w:val="22"/>
              </w:rPr>
              <w:t>ū</w:t>
            </w:r>
            <w:r w:rsidR="00AA6DCC" w:rsidRPr="00482796">
              <w:rPr>
                <w:rFonts w:cs="Arial"/>
                <w:sz w:val="22"/>
                <w:szCs w:val="22"/>
              </w:rPr>
              <w:t>vprojekta izstr</w:t>
            </w:r>
            <w:r w:rsidR="00AA6DCC" w:rsidRPr="00482796">
              <w:rPr>
                <w:rFonts w:cs="Calibri"/>
                <w:sz w:val="22"/>
                <w:szCs w:val="22"/>
              </w:rPr>
              <w:t>ā</w:t>
            </w:r>
            <w:r w:rsidR="00AA6DCC" w:rsidRPr="00482796">
              <w:rPr>
                <w:rFonts w:cs="Arial"/>
                <w:sz w:val="22"/>
                <w:szCs w:val="22"/>
              </w:rPr>
              <w:t>de</w:t>
            </w:r>
          </w:p>
        </w:tc>
        <w:tc>
          <w:tcPr>
            <w:tcW w:w="2068" w:type="dxa"/>
            <w:shd w:val="clear" w:color="auto" w:fill="auto"/>
          </w:tcPr>
          <w:p w14:paraId="7738BF2E" w14:textId="77777777" w:rsidR="00AA6DCC" w:rsidRPr="00482796" w:rsidRDefault="00AA6DCC" w:rsidP="006F128A">
            <w:pPr>
              <w:suppressAutoHyphens/>
              <w:autoSpaceDE w:val="0"/>
              <w:spacing w:before="120" w:after="120"/>
              <w:jc w:val="both"/>
              <w:rPr>
                <w:rFonts w:eastAsia="Calibri" w:cs="Arial"/>
                <w:sz w:val="22"/>
                <w:szCs w:val="22"/>
                <w:lang w:eastAsia="ar-SA"/>
              </w:rPr>
            </w:pPr>
          </w:p>
        </w:tc>
        <w:tc>
          <w:tcPr>
            <w:tcW w:w="2126" w:type="dxa"/>
            <w:shd w:val="clear" w:color="auto" w:fill="auto"/>
          </w:tcPr>
          <w:p w14:paraId="570B4BCF" w14:textId="77777777" w:rsidR="00AA6DCC" w:rsidRPr="00482796" w:rsidRDefault="00AA6DCC" w:rsidP="006F128A">
            <w:pPr>
              <w:suppressAutoHyphens/>
              <w:autoSpaceDE w:val="0"/>
              <w:spacing w:before="120" w:after="120"/>
              <w:jc w:val="both"/>
              <w:rPr>
                <w:rFonts w:eastAsia="Calibri" w:cs="Arial"/>
                <w:sz w:val="22"/>
                <w:szCs w:val="22"/>
                <w:lang w:eastAsia="ar-SA"/>
              </w:rPr>
            </w:pPr>
          </w:p>
        </w:tc>
        <w:tc>
          <w:tcPr>
            <w:tcW w:w="1901" w:type="dxa"/>
            <w:shd w:val="clear" w:color="auto" w:fill="auto"/>
          </w:tcPr>
          <w:p w14:paraId="67682707" w14:textId="77777777" w:rsidR="00AA6DCC" w:rsidRPr="00482796" w:rsidRDefault="00AA6DCC" w:rsidP="006F128A">
            <w:pPr>
              <w:suppressAutoHyphens/>
              <w:autoSpaceDE w:val="0"/>
              <w:spacing w:before="120" w:after="120"/>
              <w:jc w:val="both"/>
              <w:rPr>
                <w:rFonts w:eastAsia="Calibri" w:cs="Arial"/>
                <w:sz w:val="22"/>
                <w:szCs w:val="22"/>
                <w:lang w:eastAsia="ar-SA"/>
              </w:rPr>
            </w:pPr>
          </w:p>
        </w:tc>
      </w:tr>
      <w:tr w:rsidR="00150904" w:rsidRPr="006F128A" w14:paraId="4A3E8241" w14:textId="77777777" w:rsidTr="0053205D">
        <w:trPr>
          <w:trHeight w:val="634"/>
        </w:trPr>
        <w:tc>
          <w:tcPr>
            <w:tcW w:w="3652" w:type="dxa"/>
            <w:shd w:val="clear" w:color="auto" w:fill="auto"/>
          </w:tcPr>
          <w:p w14:paraId="38230671" w14:textId="1FCD9117" w:rsidR="00150904" w:rsidRPr="00775206" w:rsidRDefault="00E562C4" w:rsidP="00775206">
            <w:pPr>
              <w:suppressAutoHyphens/>
              <w:autoSpaceDE w:val="0"/>
              <w:spacing w:before="120" w:after="120"/>
              <w:jc w:val="both"/>
              <w:rPr>
                <w:rFonts w:cs="Arial"/>
                <w:sz w:val="22"/>
                <w:szCs w:val="22"/>
              </w:rPr>
            </w:pPr>
            <w:r>
              <w:rPr>
                <w:rFonts w:cs="Arial"/>
                <w:sz w:val="22"/>
                <w:szCs w:val="22"/>
              </w:rPr>
              <w:t>2</w:t>
            </w:r>
            <w:r w:rsidR="00775206">
              <w:rPr>
                <w:rFonts w:cs="Arial"/>
                <w:sz w:val="22"/>
                <w:szCs w:val="22"/>
              </w:rPr>
              <w:t xml:space="preserve">. </w:t>
            </w:r>
            <w:r w:rsidR="00150904" w:rsidRPr="00775206">
              <w:rPr>
                <w:rFonts w:cs="Arial"/>
                <w:sz w:val="22"/>
                <w:szCs w:val="22"/>
              </w:rPr>
              <w:t>autoruzraudzība</w:t>
            </w:r>
          </w:p>
        </w:tc>
        <w:tc>
          <w:tcPr>
            <w:tcW w:w="2068" w:type="dxa"/>
            <w:shd w:val="clear" w:color="auto" w:fill="auto"/>
          </w:tcPr>
          <w:p w14:paraId="32BAE6B5" w14:textId="77777777" w:rsidR="00150904" w:rsidRPr="00482796" w:rsidRDefault="00150904" w:rsidP="006F128A">
            <w:pPr>
              <w:suppressAutoHyphens/>
              <w:autoSpaceDE w:val="0"/>
              <w:spacing w:before="120" w:after="120"/>
              <w:jc w:val="both"/>
              <w:rPr>
                <w:rFonts w:cs="Arial"/>
                <w:sz w:val="22"/>
                <w:szCs w:val="22"/>
              </w:rPr>
            </w:pPr>
          </w:p>
        </w:tc>
        <w:tc>
          <w:tcPr>
            <w:tcW w:w="2126" w:type="dxa"/>
            <w:shd w:val="clear" w:color="auto" w:fill="auto"/>
          </w:tcPr>
          <w:p w14:paraId="4731766F" w14:textId="77777777" w:rsidR="00150904" w:rsidRPr="00482796" w:rsidRDefault="00150904" w:rsidP="006F128A">
            <w:pPr>
              <w:suppressAutoHyphens/>
              <w:autoSpaceDE w:val="0"/>
              <w:spacing w:before="120" w:after="120"/>
              <w:jc w:val="both"/>
              <w:rPr>
                <w:rFonts w:cs="Arial"/>
                <w:sz w:val="22"/>
                <w:szCs w:val="22"/>
              </w:rPr>
            </w:pPr>
          </w:p>
        </w:tc>
        <w:tc>
          <w:tcPr>
            <w:tcW w:w="1901" w:type="dxa"/>
            <w:shd w:val="clear" w:color="auto" w:fill="auto"/>
          </w:tcPr>
          <w:p w14:paraId="4F996181" w14:textId="77777777" w:rsidR="00150904" w:rsidRPr="00482796" w:rsidRDefault="00150904" w:rsidP="006F128A">
            <w:pPr>
              <w:suppressAutoHyphens/>
              <w:autoSpaceDE w:val="0"/>
              <w:spacing w:before="120" w:after="120"/>
              <w:jc w:val="both"/>
              <w:rPr>
                <w:rFonts w:cs="Arial"/>
                <w:sz w:val="22"/>
                <w:szCs w:val="22"/>
              </w:rPr>
            </w:pPr>
          </w:p>
        </w:tc>
      </w:tr>
      <w:tr w:rsidR="00AA6DCC" w:rsidRPr="006F128A" w14:paraId="1907D5C3" w14:textId="77777777" w:rsidTr="0053205D">
        <w:trPr>
          <w:trHeight w:val="634"/>
        </w:trPr>
        <w:tc>
          <w:tcPr>
            <w:tcW w:w="3652" w:type="dxa"/>
            <w:shd w:val="clear" w:color="auto" w:fill="auto"/>
          </w:tcPr>
          <w:p w14:paraId="335F330A" w14:textId="4185A1EE" w:rsidR="00AA6DCC" w:rsidRPr="00482796" w:rsidRDefault="0053205D" w:rsidP="006F128A">
            <w:pPr>
              <w:suppressAutoHyphens/>
              <w:autoSpaceDE w:val="0"/>
              <w:spacing w:before="120" w:after="120"/>
              <w:jc w:val="both"/>
              <w:rPr>
                <w:rFonts w:cs="Arial"/>
                <w:sz w:val="22"/>
                <w:szCs w:val="22"/>
              </w:rPr>
            </w:pPr>
            <w:r w:rsidRPr="00482796">
              <w:rPr>
                <w:rFonts w:cs="Arial"/>
                <w:sz w:val="22"/>
                <w:szCs w:val="22"/>
              </w:rPr>
              <w:t>Kopā</w:t>
            </w:r>
          </w:p>
        </w:tc>
        <w:tc>
          <w:tcPr>
            <w:tcW w:w="2068" w:type="dxa"/>
            <w:shd w:val="clear" w:color="auto" w:fill="auto"/>
          </w:tcPr>
          <w:p w14:paraId="6635E065" w14:textId="77777777" w:rsidR="00AA6DCC" w:rsidRPr="00482796" w:rsidRDefault="00AA6DCC" w:rsidP="006F128A">
            <w:pPr>
              <w:suppressAutoHyphens/>
              <w:autoSpaceDE w:val="0"/>
              <w:spacing w:before="120" w:after="120"/>
              <w:jc w:val="both"/>
              <w:rPr>
                <w:rFonts w:cs="Arial"/>
                <w:sz w:val="22"/>
                <w:szCs w:val="22"/>
              </w:rPr>
            </w:pPr>
          </w:p>
        </w:tc>
        <w:tc>
          <w:tcPr>
            <w:tcW w:w="2126" w:type="dxa"/>
            <w:shd w:val="clear" w:color="auto" w:fill="auto"/>
          </w:tcPr>
          <w:p w14:paraId="3BEE73C2" w14:textId="77777777" w:rsidR="00AA6DCC" w:rsidRPr="00482796" w:rsidRDefault="00AA6DCC" w:rsidP="006F128A">
            <w:pPr>
              <w:suppressAutoHyphens/>
              <w:autoSpaceDE w:val="0"/>
              <w:spacing w:before="120" w:after="120"/>
              <w:jc w:val="both"/>
              <w:rPr>
                <w:rFonts w:cs="Arial"/>
                <w:sz w:val="22"/>
                <w:szCs w:val="22"/>
              </w:rPr>
            </w:pPr>
          </w:p>
        </w:tc>
        <w:tc>
          <w:tcPr>
            <w:tcW w:w="1901" w:type="dxa"/>
            <w:shd w:val="clear" w:color="auto" w:fill="auto"/>
          </w:tcPr>
          <w:p w14:paraId="45DBB6FD" w14:textId="77777777" w:rsidR="00AA6DCC" w:rsidRPr="00482796" w:rsidRDefault="00AA6DCC" w:rsidP="006F128A">
            <w:pPr>
              <w:suppressAutoHyphens/>
              <w:autoSpaceDE w:val="0"/>
              <w:spacing w:before="120" w:after="120"/>
              <w:jc w:val="both"/>
              <w:rPr>
                <w:rFonts w:cs="Arial"/>
                <w:sz w:val="22"/>
                <w:szCs w:val="22"/>
              </w:rPr>
            </w:pPr>
          </w:p>
        </w:tc>
      </w:tr>
    </w:tbl>
    <w:p w14:paraId="07DD5855" w14:textId="51927850" w:rsidR="00775206" w:rsidRDefault="00775206" w:rsidP="00775206">
      <w:pPr>
        <w:pStyle w:val="Sarakstarindkopa"/>
        <w:widowControl w:val="0"/>
        <w:pBdr>
          <w:top w:val="nil"/>
          <w:left w:val="nil"/>
          <w:bottom w:val="nil"/>
          <w:right w:val="nil"/>
          <w:between w:val="nil"/>
          <w:bar w:val="nil"/>
        </w:pBdr>
        <w:ind w:left="360"/>
        <w:jc w:val="both"/>
        <w:rPr>
          <w:rFonts w:cs="Arial"/>
          <w:b/>
          <w:bCs/>
          <w:lang w:eastAsia="ar-SA"/>
        </w:rPr>
      </w:pPr>
    </w:p>
    <w:p w14:paraId="7B1E812E" w14:textId="5C4EC608" w:rsidR="00775206" w:rsidRDefault="00775206" w:rsidP="00775206">
      <w:pPr>
        <w:pStyle w:val="Sarakstarindkopa"/>
        <w:widowControl w:val="0"/>
        <w:pBdr>
          <w:top w:val="nil"/>
          <w:left w:val="nil"/>
          <w:bottom w:val="nil"/>
          <w:right w:val="nil"/>
          <w:between w:val="nil"/>
          <w:bar w:val="nil"/>
        </w:pBdr>
        <w:ind w:left="360"/>
        <w:jc w:val="both"/>
        <w:rPr>
          <w:rFonts w:cs="Arial"/>
          <w:b/>
          <w:bCs/>
          <w:lang w:eastAsia="ar-SA"/>
        </w:rPr>
      </w:pPr>
    </w:p>
    <w:p w14:paraId="6A5012DE" w14:textId="77777777" w:rsidR="00E562C4" w:rsidRDefault="00E562C4" w:rsidP="00775206">
      <w:pPr>
        <w:pStyle w:val="Sarakstarindkopa"/>
        <w:widowControl w:val="0"/>
        <w:pBdr>
          <w:top w:val="nil"/>
          <w:left w:val="nil"/>
          <w:bottom w:val="nil"/>
          <w:right w:val="nil"/>
          <w:between w:val="nil"/>
          <w:bar w:val="nil"/>
        </w:pBdr>
        <w:ind w:left="360"/>
        <w:jc w:val="both"/>
        <w:rPr>
          <w:rFonts w:cs="Arial"/>
          <w:b/>
          <w:bCs/>
          <w:lang w:eastAsia="ar-SA"/>
        </w:rPr>
      </w:pPr>
    </w:p>
    <w:p w14:paraId="5B1FEB2E" w14:textId="3362A46E" w:rsidR="00E562C4" w:rsidRDefault="00E562C4" w:rsidP="00775206">
      <w:pPr>
        <w:pStyle w:val="Sarakstarindkopa"/>
        <w:widowControl w:val="0"/>
        <w:pBdr>
          <w:top w:val="nil"/>
          <w:left w:val="nil"/>
          <w:bottom w:val="nil"/>
          <w:right w:val="nil"/>
          <w:between w:val="nil"/>
          <w:bar w:val="nil"/>
        </w:pBdr>
        <w:ind w:left="360"/>
        <w:jc w:val="both"/>
        <w:rPr>
          <w:rFonts w:cs="Arial"/>
          <w:b/>
          <w:bCs/>
          <w:lang w:eastAsia="ar-SA"/>
        </w:rPr>
      </w:pPr>
    </w:p>
    <w:p w14:paraId="6A4AD26C" w14:textId="5377577E" w:rsidR="00770572" w:rsidRDefault="00770572" w:rsidP="00775206">
      <w:pPr>
        <w:pStyle w:val="Sarakstarindkopa"/>
        <w:widowControl w:val="0"/>
        <w:pBdr>
          <w:top w:val="nil"/>
          <w:left w:val="nil"/>
          <w:bottom w:val="nil"/>
          <w:right w:val="nil"/>
          <w:between w:val="nil"/>
          <w:bar w:val="nil"/>
        </w:pBdr>
        <w:ind w:left="360"/>
        <w:jc w:val="both"/>
        <w:rPr>
          <w:rFonts w:cs="Arial"/>
          <w:b/>
          <w:bCs/>
          <w:lang w:eastAsia="ar-SA"/>
        </w:rPr>
      </w:pPr>
    </w:p>
    <w:p w14:paraId="246469F2" w14:textId="3B413557" w:rsidR="00770572" w:rsidRDefault="00770572" w:rsidP="00775206">
      <w:pPr>
        <w:pStyle w:val="Sarakstarindkopa"/>
        <w:widowControl w:val="0"/>
        <w:pBdr>
          <w:top w:val="nil"/>
          <w:left w:val="nil"/>
          <w:bottom w:val="nil"/>
          <w:right w:val="nil"/>
          <w:between w:val="nil"/>
          <w:bar w:val="nil"/>
        </w:pBdr>
        <w:ind w:left="360"/>
        <w:jc w:val="both"/>
        <w:rPr>
          <w:rFonts w:cs="Arial"/>
          <w:b/>
          <w:bCs/>
          <w:lang w:eastAsia="ar-SA"/>
        </w:rPr>
      </w:pPr>
    </w:p>
    <w:p w14:paraId="4FA82EEF" w14:textId="021D68FC" w:rsidR="00770572" w:rsidRDefault="00770572" w:rsidP="00775206">
      <w:pPr>
        <w:pStyle w:val="Sarakstarindkopa"/>
        <w:widowControl w:val="0"/>
        <w:pBdr>
          <w:top w:val="nil"/>
          <w:left w:val="nil"/>
          <w:bottom w:val="nil"/>
          <w:right w:val="nil"/>
          <w:between w:val="nil"/>
          <w:bar w:val="nil"/>
        </w:pBdr>
        <w:ind w:left="360"/>
        <w:jc w:val="both"/>
        <w:rPr>
          <w:rFonts w:cs="Arial"/>
          <w:b/>
          <w:bCs/>
          <w:lang w:eastAsia="ar-SA"/>
        </w:rPr>
      </w:pPr>
    </w:p>
    <w:p w14:paraId="3D513D13" w14:textId="70A0DE37" w:rsidR="00770572" w:rsidRDefault="00770572" w:rsidP="00775206">
      <w:pPr>
        <w:pStyle w:val="Sarakstarindkopa"/>
        <w:widowControl w:val="0"/>
        <w:pBdr>
          <w:top w:val="nil"/>
          <w:left w:val="nil"/>
          <w:bottom w:val="nil"/>
          <w:right w:val="nil"/>
          <w:between w:val="nil"/>
          <w:bar w:val="nil"/>
        </w:pBdr>
        <w:ind w:left="360"/>
        <w:jc w:val="both"/>
        <w:rPr>
          <w:rFonts w:cs="Arial"/>
          <w:b/>
          <w:bCs/>
          <w:lang w:eastAsia="ar-SA"/>
        </w:rPr>
      </w:pPr>
    </w:p>
    <w:p w14:paraId="6679CC6E" w14:textId="77777777" w:rsidR="00770572" w:rsidRDefault="00770572" w:rsidP="00775206">
      <w:pPr>
        <w:pStyle w:val="Sarakstarindkopa"/>
        <w:widowControl w:val="0"/>
        <w:pBdr>
          <w:top w:val="nil"/>
          <w:left w:val="nil"/>
          <w:bottom w:val="nil"/>
          <w:right w:val="nil"/>
          <w:between w:val="nil"/>
          <w:bar w:val="nil"/>
        </w:pBdr>
        <w:ind w:left="360"/>
        <w:jc w:val="both"/>
        <w:rPr>
          <w:rFonts w:cs="Arial"/>
          <w:b/>
          <w:bCs/>
          <w:lang w:eastAsia="ar-SA"/>
        </w:rPr>
      </w:pPr>
    </w:p>
    <w:p w14:paraId="551018B7" w14:textId="77777777" w:rsidR="00775206" w:rsidRDefault="00775206" w:rsidP="00775206">
      <w:pPr>
        <w:pStyle w:val="Sarakstarindkopa"/>
        <w:widowControl w:val="0"/>
        <w:pBdr>
          <w:top w:val="nil"/>
          <w:left w:val="nil"/>
          <w:bottom w:val="nil"/>
          <w:right w:val="nil"/>
          <w:between w:val="nil"/>
          <w:bar w:val="nil"/>
        </w:pBdr>
        <w:ind w:left="360"/>
        <w:jc w:val="both"/>
        <w:rPr>
          <w:rFonts w:cs="Arial"/>
          <w:b/>
          <w:bCs/>
          <w:lang w:eastAsia="ar-SA"/>
        </w:rPr>
      </w:pPr>
    </w:p>
    <w:p w14:paraId="3AE3AFA3" w14:textId="0E590339" w:rsidR="00392089" w:rsidRPr="00482796" w:rsidRDefault="00392089" w:rsidP="000A185A">
      <w:pPr>
        <w:pStyle w:val="Sarakstarindkopa"/>
        <w:widowControl w:val="0"/>
        <w:numPr>
          <w:ilvl w:val="0"/>
          <w:numId w:val="1"/>
        </w:numPr>
        <w:pBdr>
          <w:top w:val="nil"/>
          <w:left w:val="nil"/>
          <w:bottom w:val="nil"/>
          <w:right w:val="nil"/>
          <w:between w:val="nil"/>
          <w:bar w:val="nil"/>
        </w:pBdr>
        <w:jc w:val="both"/>
        <w:rPr>
          <w:rFonts w:cs="Arial"/>
          <w:b/>
          <w:bCs/>
          <w:lang w:eastAsia="ar-SA"/>
        </w:rPr>
      </w:pPr>
      <w:r w:rsidRPr="00482796">
        <w:rPr>
          <w:rFonts w:cs="Arial"/>
          <w:b/>
          <w:bCs/>
          <w:lang w:eastAsia="ar-SA"/>
        </w:rPr>
        <w:lastRenderedPageBreak/>
        <w:t>Pretendenta apliecinājums</w:t>
      </w:r>
    </w:p>
    <w:p w14:paraId="7D4083E7" w14:textId="12CDCAAE" w:rsidR="00AA6DCC" w:rsidRPr="006F128A" w:rsidRDefault="00AA6DCC" w:rsidP="00672079">
      <w:pPr>
        <w:widowControl w:val="0"/>
        <w:pBdr>
          <w:top w:val="nil"/>
          <w:left w:val="nil"/>
          <w:bottom w:val="nil"/>
          <w:right w:val="nil"/>
          <w:between w:val="nil"/>
          <w:bar w:val="nil"/>
        </w:pBdr>
        <w:jc w:val="both"/>
        <w:rPr>
          <w:rFonts w:cs="Arial"/>
          <w:lang w:eastAsia="ar-SA"/>
        </w:rPr>
      </w:pPr>
      <w:r w:rsidRPr="006F128A">
        <w:rPr>
          <w:rFonts w:cs="Arial"/>
          <w:lang w:eastAsia="ar-SA"/>
        </w:rPr>
        <w:t>Ap</w:t>
      </w:r>
      <w:r w:rsidRPr="006F128A">
        <w:rPr>
          <w:rFonts w:cs="Calibri"/>
          <w:lang w:eastAsia="ar-SA"/>
        </w:rPr>
        <w:t>ņ</w:t>
      </w:r>
      <w:r w:rsidRPr="006F128A">
        <w:rPr>
          <w:rFonts w:cs="Arial"/>
          <w:lang w:eastAsia="ar-SA"/>
        </w:rPr>
        <w:t>emamies nodrošin</w:t>
      </w:r>
      <w:r w:rsidRPr="006F128A">
        <w:rPr>
          <w:rFonts w:cs="Calibri"/>
          <w:lang w:eastAsia="ar-SA"/>
        </w:rPr>
        <w:t>ā</w:t>
      </w:r>
      <w:r w:rsidRPr="006F128A">
        <w:rPr>
          <w:rFonts w:cs="Arial"/>
          <w:lang w:eastAsia="ar-SA"/>
        </w:rPr>
        <w:t>t noteikto termi</w:t>
      </w:r>
      <w:r w:rsidRPr="006F128A">
        <w:rPr>
          <w:rFonts w:cs="Calibri"/>
          <w:lang w:eastAsia="ar-SA"/>
        </w:rPr>
        <w:t>ņ</w:t>
      </w:r>
      <w:r w:rsidRPr="006F128A">
        <w:rPr>
          <w:rFonts w:cs="Arial"/>
          <w:lang w:eastAsia="ar-SA"/>
        </w:rPr>
        <w:t>u iev</w:t>
      </w:r>
      <w:r w:rsidRPr="006F128A">
        <w:rPr>
          <w:rFonts w:cs="Calibri"/>
          <w:lang w:eastAsia="ar-SA"/>
        </w:rPr>
        <w:t>ē</w:t>
      </w:r>
      <w:r w:rsidRPr="006F128A">
        <w:rPr>
          <w:rFonts w:cs="Arial"/>
          <w:lang w:eastAsia="ar-SA"/>
        </w:rPr>
        <w:t>rošanu attiec</w:t>
      </w:r>
      <w:r w:rsidRPr="006F128A">
        <w:rPr>
          <w:rFonts w:cs="Calibri"/>
          <w:lang w:eastAsia="ar-SA"/>
        </w:rPr>
        <w:t>ī</w:t>
      </w:r>
      <w:r w:rsidRPr="006F128A">
        <w:rPr>
          <w:rFonts w:cs="Arial"/>
          <w:lang w:eastAsia="ar-SA"/>
        </w:rPr>
        <w:t>b</w:t>
      </w:r>
      <w:r w:rsidRPr="006F128A">
        <w:rPr>
          <w:rFonts w:cs="Calibri"/>
          <w:lang w:eastAsia="ar-SA"/>
        </w:rPr>
        <w:t>ā</w:t>
      </w:r>
      <w:r w:rsidRPr="006F128A">
        <w:rPr>
          <w:rFonts w:cs="Arial"/>
          <w:lang w:eastAsia="ar-SA"/>
        </w:rPr>
        <w:t xml:space="preserve"> uz darbiem, kas mums tiktu pieš</w:t>
      </w:r>
      <w:r w:rsidRPr="006F128A">
        <w:rPr>
          <w:rFonts w:cs="Calibri"/>
          <w:lang w:eastAsia="ar-SA"/>
        </w:rPr>
        <w:t>ķ</w:t>
      </w:r>
      <w:r w:rsidRPr="006F128A">
        <w:rPr>
          <w:rFonts w:cs="Arial"/>
          <w:lang w:eastAsia="ar-SA"/>
        </w:rPr>
        <w:t>irti.</w:t>
      </w:r>
    </w:p>
    <w:p w14:paraId="440722CD" w14:textId="7BE538C1" w:rsidR="00AA6DCC" w:rsidRPr="006F128A" w:rsidRDefault="00AA6DCC" w:rsidP="006F128A">
      <w:pPr>
        <w:suppressAutoHyphens/>
        <w:jc w:val="both"/>
        <w:rPr>
          <w:rFonts w:cs="Arial"/>
          <w:lang w:eastAsia="ar-SA"/>
        </w:rPr>
      </w:pPr>
      <w:r w:rsidRPr="006F128A">
        <w:rPr>
          <w:rFonts w:cs="Arial"/>
          <w:lang w:eastAsia="ar-SA"/>
        </w:rPr>
        <w:t>Apliecin</w:t>
      </w:r>
      <w:r w:rsidRPr="006F128A">
        <w:rPr>
          <w:rFonts w:cs="Calibri"/>
          <w:lang w:eastAsia="ar-SA"/>
        </w:rPr>
        <w:t>ā</w:t>
      </w:r>
      <w:r w:rsidRPr="006F128A">
        <w:rPr>
          <w:rFonts w:cs="Arial"/>
          <w:lang w:eastAsia="ar-SA"/>
        </w:rPr>
        <w:t>m, ka, iesniedzot pied</w:t>
      </w:r>
      <w:r w:rsidRPr="006F128A">
        <w:rPr>
          <w:rFonts w:cs="Calibri"/>
          <w:lang w:eastAsia="ar-SA"/>
        </w:rPr>
        <w:t>ā</w:t>
      </w:r>
      <w:r w:rsidRPr="006F128A">
        <w:rPr>
          <w:rFonts w:cs="Arial"/>
          <w:lang w:eastAsia="ar-SA"/>
        </w:rPr>
        <w:t>v</w:t>
      </w:r>
      <w:r w:rsidRPr="006F128A">
        <w:rPr>
          <w:rFonts w:cs="Calibri"/>
          <w:lang w:eastAsia="ar-SA"/>
        </w:rPr>
        <w:t>ā</w:t>
      </w:r>
      <w:r w:rsidRPr="006F128A">
        <w:rPr>
          <w:rFonts w:cs="Arial"/>
          <w:lang w:eastAsia="ar-SA"/>
        </w:rPr>
        <w:t>jumu, esam iepazinušies ar visiem apst</w:t>
      </w:r>
      <w:r w:rsidRPr="006F128A">
        <w:rPr>
          <w:rFonts w:cs="Calibri"/>
          <w:lang w:eastAsia="ar-SA"/>
        </w:rPr>
        <w:t>ā</w:t>
      </w:r>
      <w:r w:rsidRPr="006F128A">
        <w:rPr>
          <w:rFonts w:cs="Arial"/>
          <w:lang w:eastAsia="ar-SA"/>
        </w:rPr>
        <w:t>k</w:t>
      </w:r>
      <w:r w:rsidRPr="006F128A">
        <w:rPr>
          <w:rFonts w:cs="Calibri"/>
          <w:lang w:eastAsia="ar-SA"/>
        </w:rPr>
        <w:t>ļ</w:t>
      </w:r>
      <w:r w:rsidRPr="006F128A">
        <w:rPr>
          <w:rFonts w:cs="Arial"/>
          <w:lang w:eastAsia="ar-SA"/>
        </w:rPr>
        <w:t>iem, kas var</w:t>
      </w:r>
      <w:r w:rsidRPr="006F128A">
        <w:rPr>
          <w:rFonts w:cs="Calibri"/>
          <w:lang w:eastAsia="ar-SA"/>
        </w:rPr>
        <w:t>ē</w:t>
      </w:r>
      <w:r w:rsidRPr="006F128A">
        <w:rPr>
          <w:rFonts w:cs="Arial"/>
          <w:lang w:eastAsia="ar-SA"/>
        </w:rPr>
        <w:t>tu ietekm</w:t>
      </w:r>
      <w:r w:rsidRPr="006F128A">
        <w:rPr>
          <w:rFonts w:cs="Calibri"/>
          <w:lang w:eastAsia="ar-SA"/>
        </w:rPr>
        <w:t>ē</w:t>
      </w:r>
      <w:r w:rsidRPr="006F128A">
        <w:rPr>
          <w:rFonts w:cs="Arial"/>
          <w:lang w:eastAsia="ar-SA"/>
        </w:rPr>
        <w:t>t l</w:t>
      </w:r>
      <w:r w:rsidRPr="006F128A">
        <w:rPr>
          <w:rFonts w:cs="Calibri"/>
          <w:lang w:eastAsia="ar-SA"/>
        </w:rPr>
        <w:t>ī</w:t>
      </w:r>
      <w:r w:rsidRPr="006F128A">
        <w:rPr>
          <w:rFonts w:cs="Arial"/>
          <w:lang w:eastAsia="ar-SA"/>
        </w:rPr>
        <w:t>guma summu un pied</w:t>
      </w:r>
      <w:r w:rsidRPr="006F128A">
        <w:rPr>
          <w:rFonts w:cs="Calibri"/>
          <w:lang w:eastAsia="ar-SA"/>
        </w:rPr>
        <w:t>ā</w:t>
      </w:r>
      <w:r w:rsidRPr="006F128A">
        <w:rPr>
          <w:rFonts w:cs="Arial"/>
          <w:lang w:eastAsia="ar-SA"/>
        </w:rPr>
        <w:t>v</w:t>
      </w:r>
      <w:r w:rsidRPr="006F128A">
        <w:rPr>
          <w:rFonts w:cs="Calibri"/>
          <w:lang w:eastAsia="ar-SA"/>
        </w:rPr>
        <w:t>ā</w:t>
      </w:r>
      <w:r w:rsidRPr="006F128A">
        <w:rPr>
          <w:rFonts w:cs="Arial"/>
          <w:lang w:eastAsia="ar-SA"/>
        </w:rPr>
        <w:t>to darbu izpildi. L</w:t>
      </w:r>
      <w:r w:rsidRPr="006F128A">
        <w:rPr>
          <w:rFonts w:cs="Calibri"/>
          <w:lang w:eastAsia="ar-SA"/>
        </w:rPr>
        <w:t>ī</w:t>
      </w:r>
      <w:r w:rsidRPr="006F128A">
        <w:rPr>
          <w:rFonts w:cs="Arial"/>
          <w:lang w:eastAsia="ar-SA"/>
        </w:rPr>
        <w:t>dz ar to garant</w:t>
      </w:r>
      <w:r w:rsidRPr="006F128A">
        <w:rPr>
          <w:rFonts w:cs="Calibri"/>
          <w:lang w:eastAsia="ar-SA"/>
        </w:rPr>
        <w:t>ē</w:t>
      </w:r>
      <w:r w:rsidRPr="006F128A">
        <w:rPr>
          <w:rFonts w:cs="Arial"/>
          <w:lang w:eastAsia="ar-SA"/>
        </w:rPr>
        <w:t>jam, ka gad</w:t>
      </w:r>
      <w:r w:rsidRPr="006F128A">
        <w:rPr>
          <w:rFonts w:cs="Calibri"/>
          <w:lang w:eastAsia="ar-SA"/>
        </w:rPr>
        <w:t>ī</w:t>
      </w:r>
      <w:r w:rsidRPr="006F128A">
        <w:rPr>
          <w:rFonts w:cs="Arial"/>
          <w:lang w:eastAsia="ar-SA"/>
        </w:rPr>
        <w:t>jum</w:t>
      </w:r>
      <w:r w:rsidRPr="006F128A">
        <w:rPr>
          <w:rFonts w:cs="Calibri"/>
          <w:lang w:eastAsia="ar-SA"/>
        </w:rPr>
        <w:t>ā</w:t>
      </w:r>
      <w:r w:rsidRPr="006F128A">
        <w:rPr>
          <w:rFonts w:cs="Arial"/>
          <w:lang w:eastAsia="ar-SA"/>
        </w:rPr>
        <w:t>, ja mums tiks pieš</w:t>
      </w:r>
      <w:r w:rsidRPr="006F128A">
        <w:rPr>
          <w:rFonts w:cs="Calibri"/>
          <w:lang w:eastAsia="ar-SA"/>
        </w:rPr>
        <w:t>ķ</w:t>
      </w:r>
      <w:r w:rsidRPr="006F128A">
        <w:rPr>
          <w:rFonts w:cs="Arial"/>
          <w:lang w:eastAsia="ar-SA"/>
        </w:rPr>
        <w:t>irtas l</w:t>
      </w:r>
      <w:r w:rsidRPr="006F128A">
        <w:rPr>
          <w:rFonts w:cs="Calibri"/>
          <w:lang w:eastAsia="ar-SA"/>
        </w:rPr>
        <w:t>ī</w:t>
      </w:r>
      <w:r w:rsidRPr="006F128A">
        <w:rPr>
          <w:rFonts w:cs="Arial"/>
          <w:lang w:eastAsia="ar-SA"/>
        </w:rPr>
        <w:t>guma sl</w:t>
      </w:r>
      <w:r w:rsidRPr="006F128A">
        <w:rPr>
          <w:rFonts w:cs="Calibri"/>
          <w:lang w:eastAsia="ar-SA"/>
        </w:rPr>
        <w:t>ē</w:t>
      </w:r>
      <w:r w:rsidRPr="006F128A">
        <w:rPr>
          <w:rFonts w:cs="Arial"/>
          <w:lang w:eastAsia="ar-SA"/>
        </w:rPr>
        <w:t>gšanas ties</w:t>
      </w:r>
      <w:r w:rsidRPr="006F128A">
        <w:rPr>
          <w:rFonts w:cs="Calibri"/>
          <w:lang w:eastAsia="ar-SA"/>
        </w:rPr>
        <w:t>ī</w:t>
      </w:r>
      <w:r w:rsidRPr="006F128A">
        <w:rPr>
          <w:rFonts w:cs="Arial"/>
          <w:lang w:eastAsia="ar-SA"/>
        </w:rPr>
        <w:t>bas, l</w:t>
      </w:r>
      <w:r w:rsidRPr="006F128A">
        <w:rPr>
          <w:rFonts w:cs="Calibri"/>
          <w:lang w:eastAsia="ar-SA"/>
        </w:rPr>
        <w:t>ī</w:t>
      </w:r>
      <w:r w:rsidRPr="006F128A">
        <w:rPr>
          <w:rFonts w:cs="Arial"/>
          <w:lang w:eastAsia="ar-SA"/>
        </w:rPr>
        <w:t>gumsaist</w:t>
      </w:r>
      <w:r w:rsidRPr="006F128A">
        <w:rPr>
          <w:rFonts w:cs="Calibri"/>
          <w:lang w:eastAsia="ar-SA"/>
        </w:rPr>
        <w:t>ī</w:t>
      </w:r>
      <w:r w:rsidRPr="006F128A">
        <w:rPr>
          <w:rFonts w:cs="Arial"/>
          <w:lang w:eastAsia="ar-SA"/>
        </w:rPr>
        <w:t>bas ap</w:t>
      </w:r>
      <w:r w:rsidRPr="006F128A">
        <w:rPr>
          <w:rFonts w:cs="Calibri"/>
          <w:lang w:eastAsia="ar-SA"/>
        </w:rPr>
        <w:t>ņ</w:t>
      </w:r>
      <w:r w:rsidRPr="006F128A">
        <w:rPr>
          <w:rFonts w:cs="Arial"/>
          <w:lang w:eastAsia="ar-SA"/>
        </w:rPr>
        <w:t>emamies pild</w:t>
      </w:r>
      <w:r w:rsidRPr="006F128A">
        <w:rPr>
          <w:rFonts w:cs="Calibri"/>
          <w:lang w:eastAsia="ar-SA"/>
        </w:rPr>
        <w:t>ī</w:t>
      </w:r>
      <w:r w:rsidRPr="006F128A">
        <w:rPr>
          <w:rFonts w:cs="Arial"/>
          <w:lang w:eastAsia="ar-SA"/>
        </w:rPr>
        <w:t>t atbilstoši m</w:t>
      </w:r>
      <w:r w:rsidRPr="006F128A">
        <w:rPr>
          <w:rFonts w:cs="Calibri"/>
          <w:lang w:eastAsia="ar-SA"/>
        </w:rPr>
        <w:t>ū</w:t>
      </w:r>
      <w:r w:rsidRPr="006F128A">
        <w:rPr>
          <w:rFonts w:cs="Arial"/>
          <w:lang w:eastAsia="ar-SA"/>
        </w:rPr>
        <w:t>su pied</w:t>
      </w:r>
      <w:r w:rsidRPr="006F128A">
        <w:rPr>
          <w:rFonts w:cs="Calibri"/>
          <w:lang w:eastAsia="ar-SA"/>
        </w:rPr>
        <w:t>ā</w:t>
      </w:r>
      <w:r w:rsidRPr="006F128A">
        <w:rPr>
          <w:rFonts w:cs="Arial"/>
          <w:lang w:eastAsia="ar-SA"/>
        </w:rPr>
        <w:t>v</w:t>
      </w:r>
      <w:r w:rsidRPr="006F128A">
        <w:rPr>
          <w:rFonts w:cs="Calibri"/>
          <w:lang w:eastAsia="ar-SA"/>
        </w:rPr>
        <w:t>ā</w:t>
      </w:r>
      <w:r w:rsidRPr="006F128A">
        <w:rPr>
          <w:rFonts w:cs="Arial"/>
          <w:lang w:eastAsia="ar-SA"/>
        </w:rPr>
        <w:t>jumam.</w:t>
      </w:r>
    </w:p>
    <w:p w14:paraId="7ABA4859" w14:textId="7D1B28B8" w:rsidR="00AA6DCC" w:rsidRDefault="00AA6DCC" w:rsidP="006F128A">
      <w:pPr>
        <w:suppressAutoHyphens/>
        <w:jc w:val="both"/>
        <w:rPr>
          <w:rFonts w:cs="Arial"/>
          <w:lang w:eastAsia="ar-SA"/>
        </w:rPr>
      </w:pPr>
      <w:r w:rsidRPr="006F128A">
        <w:rPr>
          <w:rFonts w:cs="Arial"/>
          <w:lang w:eastAsia="ar-SA"/>
        </w:rPr>
        <w:t>Apliecin</w:t>
      </w:r>
      <w:r w:rsidRPr="006F128A">
        <w:rPr>
          <w:rFonts w:cs="Calibri"/>
          <w:lang w:eastAsia="ar-SA"/>
        </w:rPr>
        <w:t>ā</w:t>
      </w:r>
      <w:r w:rsidRPr="006F128A">
        <w:rPr>
          <w:rFonts w:cs="Arial"/>
          <w:lang w:eastAsia="ar-SA"/>
        </w:rPr>
        <w:t>m, ka mums ir nepieciešam</w:t>
      </w:r>
      <w:r w:rsidRPr="006F128A">
        <w:rPr>
          <w:rFonts w:cs="Calibri"/>
          <w:lang w:eastAsia="ar-SA"/>
        </w:rPr>
        <w:t>ā</w:t>
      </w:r>
      <w:r w:rsidRPr="006F128A">
        <w:rPr>
          <w:rFonts w:cs="Arial"/>
          <w:lang w:eastAsia="ar-SA"/>
        </w:rPr>
        <w:t>s speci</w:t>
      </w:r>
      <w:r w:rsidRPr="006F128A">
        <w:rPr>
          <w:rFonts w:cs="Calibri"/>
          <w:lang w:eastAsia="ar-SA"/>
        </w:rPr>
        <w:t>ā</w:t>
      </w:r>
      <w:r w:rsidRPr="006F128A">
        <w:rPr>
          <w:rFonts w:cs="Arial"/>
          <w:lang w:eastAsia="ar-SA"/>
        </w:rPr>
        <w:t>l</w:t>
      </w:r>
      <w:r w:rsidRPr="006F128A">
        <w:rPr>
          <w:rFonts w:cs="Calibri"/>
          <w:lang w:eastAsia="ar-SA"/>
        </w:rPr>
        <w:t>ā</w:t>
      </w:r>
      <w:r w:rsidRPr="006F128A">
        <w:rPr>
          <w:rFonts w:cs="Arial"/>
          <w:lang w:eastAsia="ar-SA"/>
        </w:rPr>
        <w:t>s at</w:t>
      </w:r>
      <w:r w:rsidRPr="006F128A">
        <w:rPr>
          <w:rFonts w:cs="Calibri"/>
          <w:lang w:eastAsia="ar-SA"/>
        </w:rPr>
        <w:t>ļ</w:t>
      </w:r>
      <w:r w:rsidRPr="006F128A">
        <w:rPr>
          <w:rFonts w:cs="Arial"/>
          <w:lang w:eastAsia="ar-SA"/>
        </w:rPr>
        <w:t>aujas un sertifik</w:t>
      </w:r>
      <w:r w:rsidRPr="006F128A">
        <w:rPr>
          <w:rFonts w:cs="Calibri"/>
          <w:lang w:eastAsia="ar-SA"/>
        </w:rPr>
        <w:t>ā</w:t>
      </w:r>
      <w:r w:rsidRPr="006F128A">
        <w:rPr>
          <w:rFonts w:cs="Arial"/>
          <w:lang w:eastAsia="ar-SA"/>
        </w:rPr>
        <w:t>ti min</w:t>
      </w:r>
      <w:r w:rsidRPr="006F128A">
        <w:rPr>
          <w:rFonts w:cs="Calibri"/>
          <w:lang w:eastAsia="ar-SA"/>
        </w:rPr>
        <w:t>ē</w:t>
      </w:r>
      <w:r w:rsidRPr="006F128A">
        <w:rPr>
          <w:rFonts w:cs="Arial"/>
          <w:lang w:eastAsia="ar-SA"/>
        </w:rPr>
        <w:t>t</w:t>
      </w:r>
      <w:r w:rsidRPr="006F128A">
        <w:rPr>
          <w:rFonts w:cs="Calibri"/>
          <w:lang w:eastAsia="ar-SA"/>
        </w:rPr>
        <w:t>ā</w:t>
      </w:r>
      <w:r w:rsidRPr="006F128A">
        <w:rPr>
          <w:rFonts w:cs="Arial"/>
          <w:lang w:eastAsia="ar-SA"/>
        </w:rPr>
        <w:t xml:space="preserve"> darba veikšanai.</w:t>
      </w:r>
    </w:p>
    <w:p w14:paraId="15F60A57" w14:textId="5B1EF621" w:rsidR="00A32924" w:rsidRPr="006F128A" w:rsidRDefault="00A32924" w:rsidP="006F128A">
      <w:pPr>
        <w:suppressAutoHyphens/>
        <w:jc w:val="both"/>
        <w:rPr>
          <w:rFonts w:cs="Arial"/>
          <w:lang w:eastAsia="ar-SA"/>
        </w:rPr>
      </w:pPr>
      <w:r w:rsidRPr="00775206">
        <w:rPr>
          <w:rFonts w:cs="Arial"/>
          <w:lang w:eastAsia="ar-SA"/>
        </w:rPr>
        <w:t xml:space="preserve">Apliecinām, ka uz mums neattiecas </w:t>
      </w:r>
      <w:r w:rsidRPr="00775206">
        <w:rPr>
          <w:rFonts w:cs="Arial"/>
        </w:rPr>
        <w:t>SPSIL 48.panta pirmajā daļā minētie kandidātu un pretendentu izslēgšanas noteikumi, kas attiecināmi uz Valsts ieņēmumu dienesta administrējamo nodokļu parādu pārbaudi, kā arī uz kandidāta vai pretendenta maksātnespējas procesu, saimnieciskās darbības apturēšanu vai likvidēšanu.</w:t>
      </w:r>
    </w:p>
    <w:p w14:paraId="75829ABA" w14:textId="09E86B32" w:rsidR="00AA6DCC" w:rsidRPr="006F128A" w:rsidRDefault="00AA6DCC" w:rsidP="00A32924">
      <w:pPr>
        <w:suppressAutoHyphens/>
        <w:jc w:val="both"/>
        <w:rPr>
          <w:rFonts w:cs="Arial"/>
          <w:sz w:val="26"/>
          <w:szCs w:val="26"/>
        </w:rPr>
      </w:pPr>
      <w:r w:rsidRPr="006F128A">
        <w:rPr>
          <w:rFonts w:cs="Arial"/>
          <w:lang w:eastAsia="ar-SA"/>
        </w:rPr>
        <w:t>Ar šo garant</w:t>
      </w:r>
      <w:r w:rsidRPr="006F128A">
        <w:rPr>
          <w:rFonts w:cs="Calibri"/>
          <w:lang w:eastAsia="ar-SA"/>
        </w:rPr>
        <w:t>ē</w:t>
      </w:r>
      <w:r w:rsidRPr="006F128A">
        <w:rPr>
          <w:rFonts w:cs="Arial"/>
          <w:lang w:eastAsia="ar-SA"/>
        </w:rPr>
        <w:t>jam sniegto zi</w:t>
      </w:r>
      <w:r w:rsidRPr="006F128A">
        <w:rPr>
          <w:rFonts w:cs="Calibri"/>
          <w:lang w:eastAsia="ar-SA"/>
        </w:rPr>
        <w:t>ņ</w:t>
      </w:r>
      <w:r w:rsidRPr="006F128A">
        <w:rPr>
          <w:rFonts w:cs="Arial"/>
          <w:lang w:eastAsia="ar-SA"/>
        </w:rPr>
        <w:t>u patiesumu un precizit</w:t>
      </w:r>
      <w:r w:rsidRPr="006F128A">
        <w:rPr>
          <w:rFonts w:cs="Calibri"/>
          <w:lang w:eastAsia="ar-SA"/>
        </w:rPr>
        <w:t>ā</w:t>
      </w:r>
      <w:r w:rsidRPr="006F128A">
        <w:rPr>
          <w:rFonts w:cs="Arial"/>
          <w:lang w:eastAsia="ar-SA"/>
        </w:rPr>
        <w:t>ti.</w:t>
      </w:r>
    </w:p>
    <w:p w14:paraId="2E76C483" w14:textId="1FA3C22F" w:rsidR="00AA6DCC" w:rsidRPr="006F128A" w:rsidRDefault="00AA6DCC" w:rsidP="006F128A">
      <w:pPr>
        <w:pStyle w:val="naisnod"/>
        <w:spacing w:before="0" w:after="0"/>
        <w:ind w:left="360" w:hanging="360"/>
        <w:jc w:val="both"/>
        <w:rPr>
          <w:rFonts w:asciiTheme="minorHAnsi" w:hAnsiTheme="minorHAnsi" w:cs="Arial"/>
          <w:b w:val="0"/>
          <w:bCs w:val="0"/>
        </w:rPr>
      </w:pPr>
      <w:r w:rsidRPr="006F128A">
        <w:rPr>
          <w:rFonts w:asciiTheme="minorHAnsi" w:hAnsiTheme="minorHAnsi" w:cs="Arial"/>
          <w:b w:val="0"/>
          <w:bCs w:val="0"/>
        </w:rPr>
        <w:t>Piekr</w:t>
      </w:r>
      <w:r w:rsidRPr="006F128A">
        <w:rPr>
          <w:rFonts w:asciiTheme="minorHAnsi" w:hAnsiTheme="minorHAnsi" w:cs="Calibri"/>
          <w:b w:val="0"/>
          <w:bCs w:val="0"/>
        </w:rPr>
        <w:t>ī</w:t>
      </w:r>
      <w:r w:rsidRPr="006F128A">
        <w:rPr>
          <w:rFonts w:asciiTheme="minorHAnsi" w:hAnsiTheme="minorHAnsi" w:cs="Arial"/>
          <w:b w:val="0"/>
          <w:bCs w:val="0"/>
        </w:rPr>
        <w:t>tam vis</w:t>
      </w:r>
      <w:r w:rsidRPr="006F128A">
        <w:rPr>
          <w:rFonts w:asciiTheme="minorHAnsi" w:hAnsiTheme="minorHAnsi" w:cs="Calibri"/>
          <w:b w:val="0"/>
          <w:bCs w:val="0"/>
        </w:rPr>
        <w:t>ā</w:t>
      </w:r>
      <w:r w:rsidRPr="006F128A">
        <w:rPr>
          <w:rFonts w:asciiTheme="minorHAnsi" w:hAnsiTheme="minorHAnsi" w:cs="Arial"/>
          <w:b w:val="0"/>
          <w:bCs w:val="0"/>
        </w:rPr>
        <w:t xml:space="preserve">m </w:t>
      </w:r>
      <w:r w:rsidR="00A32924">
        <w:rPr>
          <w:rFonts w:asciiTheme="minorHAnsi" w:hAnsiTheme="minorHAnsi" w:cs="Arial"/>
          <w:b w:val="0"/>
          <w:bCs w:val="0"/>
        </w:rPr>
        <w:t xml:space="preserve">Darba uzdevumā </w:t>
      </w:r>
      <w:r w:rsidRPr="006F128A">
        <w:rPr>
          <w:rFonts w:asciiTheme="minorHAnsi" w:hAnsiTheme="minorHAnsi" w:cs="Arial"/>
          <w:b w:val="0"/>
          <w:bCs w:val="0"/>
        </w:rPr>
        <w:t>izvirz</w:t>
      </w:r>
      <w:r w:rsidRPr="006F128A">
        <w:rPr>
          <w:rFonts w:asciiTheme="minorHAnsi" w:hAnsiTheme="minorHAnsi" w:cs="Calibri"/>
          <w:b w:val="0"/>
          <w:bCs w:val="0"/>
        </w:rPr>
        <w:t>ī</w:t>
      </w:r>
      <w:r w:rsidRPr="006F128A">
        <w:rPr>
          <w:rFonts w:asciiTheme="minorHAnsi" w:hAnsiTheme="minorHAnsi" w:cs="Arial"/>
          <w:b w:val="0"/>
          <w:bCs w:val="0"/>
        </w:rPr>
        <w:t>taj</w:t>
      </w:r>
      <w:r w:rsidRPr="006F128A">
        <w:rPr>
          <w:rFonts w:asciiTheme="minorHAnsi" w:hAnsiTheme="minorHAnsi" w:cs="Calibri"/>
          <w:b w:val="0"/>
          <w:bCs w:val="0"/>
        </w:rPr>
        <w:t>ā</w:t>
      </w:r>
      <w:r w:rsidRPr="006F128A">
        <w:rPr>
          <w:rFonts w:asciiTheme="minorHAnsi" w:hAnsiTheme="minorHAnsi" w:cs="Arial"/>
          <w:b w:val="0"/>
          <w:bCs w:val="0"/>
        </w:rPr>
        <w:t>m pras</w:t>
      </w:r>
      <w:r w:rsidRPr="006F128A">
        <w:rPr>
          <w:rFonts w:asciiTheme="minorHAnsi" w:hAnsiTheme="minorHAnsi" w:cs="Calibri"/>
          <w:b w:val="0"/>
          <w:bCs w:val="0"/>
        </w:rPr>
        <w:t>ī</w:t>
      </w:r>
      <w:r w:rsidRPr="006F128A">
        <w:rPr>
          <w:rFonts w:asciiTheme="minorHAnsi" w:hAnsiTheme="minorHAnsi" w:cs="Arial"/>
          <w:b w:val="0"/>
          <w:bCs w:val="0"/>
        </w:rPr>
        <w:t>b</w:t>
      </w:r>
      <w:r w:rsidRPr="006F128A">
        <w:rPr>
          <w:rFonts w:asciiTheme="minorHAnsi" w:hAnsiTheme="minorHAnsi" w:cs="Calibri"/>
          <w:b w:val="0"/>
          <w:bCs w:val="0"/>
        </w:rPr>
        <w:t>ā</w:t>
      </w:r>
      <w:r w:rsidRPr="006F128A">
        <w:rPr>
          <w:rFonts w:asciiTheme="minorHAnsi" w:hAnsiTheme="minorHAnsi" w:cs="Arial"/>
          <w:b w:val="0"/>
          <w:bCs w:val="0"/>
        </w:rPr>
        <w:t>m.</w:t>
      </w:r>
    </w:p>
    <w:p w14:paraId="1D5DA1A5" w14:textId="77777777" w:rsidR="00AA6DCC" w:rsidRPr="006F128A" w:rsidRDefault="00AA6DCC" w:rsidP="006F128A">
      <w:pPr>
        <w:pStyle w:val="naisnod"/>
        <w:spacing w:before="0" w:after="0"/>
        <w:ind w:left="360"/>
        <w:jc w:val="both"/>
        <w:rPr>
          <w:rFonts w:asciiTheme="minorHAnsi" w:hAnsiTheme="minorHAnsi" w:cs="Arial"/>
          <w:b w:val="0"/>
          <w:bCs w:val="0"/>
          <w:sz w:val="26"/>
          <w:szCs w:val="26"/>
        </w:rPr>
      </w:pPr>
    </w:p>
    <w:p w14:paraId="7ADFF370" w14:textId="77777777" w:rsidR="00AA6DCC" w:rsidRPr="006F128A" w:rsidRDefault="00AA6DCC" w:rsidP="00482796">
      <w:pPr>
        <w:pStyle w:val="naisnod"/>
        <w:spacing w:before="0" w:after="0"/>
        <w:jc w:val="both"/>
        <w:rPr>
          <w:rFonts w:asciiTheme="minorHAnsi" w:hAnsiTheme="minorHAnsi" w:cs="Arial"/>
          <w:b w:val="0"/>
          <w:bCs w:val="0"/>
          <w:sz w:val="26"/>
          <w:szCs w:val="26"/>
        </w:rPr>
      </w:pPr>
    </w:p>
    <w:p w14:paraId="7C8AFD9B" w14:textId="77777777" w:rsidR="00AA6DCC" w:rsidRPr="006F128A" w:rsidRDefault="00AA6DCC" w:rsidP="006F128A">
      <w:pPr>
        <w:pStyle w:val="naisnod"/>
        <w:spacing w:before="0" w:after="0"/>
        <w:ind w:left="360"/>
        <w:jc w:val="both"/>
        <w:rPr>
          <w:rFonts w:asciiTheme="minorHAnsi" w:hAnsiTheme="minorHAnsi" w:cs="Arial"/>
          <w:b w:val="0"/>
          <w:bCs w:val="0"/>
          <w:sz w:val="26"/>
          <w:szCs w:val="26"/>
        </w:rPr>
      </w:pPr>
    </w:p>
    <w:p w14:paraId="5EA3A093" w14:textId="707065B5" w:rsidR="00482796" w:rsidRDefault="00AA6DCC" w:rsidP="00482796">
      <w:pPr>
        <w:ind w:left="360" w:hanging="360"/>
        <w:rPr>
          <w:rFonts w:cs="Arial"/>
        </w:rPr>
      </w:pPr>
      <w:r w:rsidRPr="006F128A">
        <w:rPr>
          <w:rFonts w:cs="Arial"/>
        </w:rPr>
        <w:t>Pretendenta p</w:t>
      </w:r>
      <w:r w:rsidRPr="006F128A">
        <w:rPr>
          <w:rFonts w:cs="Calibri"/>
        </w:rPr>
        <w:t>ā</w:t>
      </w:r>
      <w:r w:rsidRPr="006F128A">
        <w:rPr>
          <w:rFonts w:cs="Arial"/>
        </w:rPr>
        <w:t>rst</w:t>
      </w:r>
      <w:r w:rsidRPr="006F128A">
        <w:rPr>
          <w:rFonts w:cs="Calibri"/>
        </w:rPr>
        <w:t>ā</w:t>
      </w:r>
      <w:r w:rsidRPr="006F128A">
        <w:rPr>
          <w:rFonts w:cs="Arial"/>
        </w:rPr>
        <w:t>vja</w:t>
      </w:r>
      <w:r w:rsidR="006233EB">
        <w:rPr>
          <w:rFonts w:cs="Arial"/>
        </w:rPr>
        <w:t xml:space="preserve"> </w:t>
      </w:r>
      <w:r w:rsidR="006233EB" w:rsidRPr="006F128A">
        <w:rPr>
          <w:rFonts w:cs="Arial"/>
        </w:rPr>
        <w:t>v</w:t>
      </w:r>
      <w:r w:rsidR="006233EB" w:rsidRPr="006F128A">
        <w:rPr>
          <w:rFonts w:cs="Calibri"/>
        </w:rPr>
        <w:t>ā</w:t>
      </w:r>
      <w:r w:rsidR="006233EB" w:rsidRPr="006F128A">
        <w:rPr>
          <w:rFonts w:cs="Arial"/>
        </w:rPr>
        <w:t>rds, uzv</w:t>
      </w:r>
      <w:r w:rsidR="006233EB" w:rsidRPr="006F128A">
        <w:rPr>
          <w:rFonts w:cs="Calibri"/>
        </w:rPr>
        <w:t>ā</w:t>
      </w:r>
      <w:r w:rsidR="006233EB" w:rsidRPr="006F128A">
        <w:rPr>
          <w:rFonts w:cs="Arial"/>
        </w:rPr>
        <w:t>rds, amats</w:t>
      </w:r>
    </w:p>
    <w:p w14:paraId="7B300F21" w14:textId="22FAC439" w:rsidR="00AA6DCC" w:rsidRPr="006F128A" w:rsidRDefault="00AA6DCC" w:rsidP="00482796">
      <w:pPr>
        <w:ind w:left="360" w:hanging="360"/>
        <w:rPr>
          <w:rFonts w:cs="Arial"/>
        </w:rPr>
      </w:pPr>
      <w:r w:rsidRPr="006F128A">
        <w:rPr>
          <w:rFonts w:cs="Arial"/>
        </w:rPr>
        <w:t>paraksts</w:t>
      </w:r>
      <w:r w:rsidR="00482796">
        <w:rPr>
          <w:rFonts w:cs="Arial"/>
        </w:rPr>
        <w:t xml:space="preserve">: </w:t>
      </w:r>
      <w:r w:rsidRPr="006F128A">
        <w:rPr>
          <w:rFonts w:cs="Arial"/>
        </w:rPr>
        <w:t>________________________________</w:t>
      </w:r>
    </w:p>
    <w:p w14:paraId="7DC14D83" w14:textId="77777777" w:rsidR="00AA6DCC" w:rsidRPr="006F128A" w:rsidRDefault="00AA6DCC" w:rsidP="006F128A">
      <w:pPr>
        <w:ind w:left="360" w:hanging="360"/>
        <w:jc w:val="both"/>
        <w:rPr>
          <w:rFonts w:cs="Arial"/>
        </w:rPr>
      </w:pPr>
    </w:p>
    <w:p w14:paraId="380C809A" w14:textId="77777777" w:rsidR="004506AA" w:rsidRDefault="004506AA">
      <w:pPr>
        <w:rPr>
          <w:rFonts w:cs="Arial"/>
        </w:rPr>
      </w:pPr>
      <w:r>
        <w:rPr>
          <w:rFonts w:cs="Arial"/>
        </w:rPr>
        <w:br w:type="page"/>
      </w:r>
    </w:p>
    <w:p w14:paraId="71272F18" w14:textId="63CC84B8" w:rsidR="00A955EB" w:rsidRDefault="00A955EB" w:rsidP="00A955EB">
      <w:pPr>
        <w:jc w:val="right"/>
        <w:rPr>
          <w:rFonts w:cs="Arial"/>
        </w:rPr>
      </w:pPr>
      <w:r>
        <w:rPr>
          <w:rFonts w:cs="Arial"/>
        </w:rPr>
        <w:lastRenderedPageBreak/>
        <w:t>Pielikums Nr.2</w:t>
      </w:r>
    </w:p>
    <w:p w14:paraId="12604292" w14:textId="70612E5D" w:rsidR="00BE1CAF" w:rsidRPr="001F2330" w:rsidRDefault="006233EB" w:rsidP="00770572">
      <w:pPr>
        <w:pStyle w:val="naisnod"/>
        <w:spacing w:before="0" w:after="0"/>
        <w:ind w:left="360"/>
        <w:rPr>
          <w:sz w:val="26"/>
          <w:szCs w:val="26"/>
        </w:rPr>
      </w:pPr>
      <w:r w:rsidRPr="00646DD6">
        <w:rPr>
          <w:rFonts w:cs="Arial"/>
        </w:rPr>
        <w:t>B</w:t>
      </w:r>
      <w:r w:rsidRPr="00646DD6">
        <w:rPr>
          <w:rFonts w:cs="Calibri"/>
        </w:rPr>
        <w:t>ū</w:t>
      </w:r>
      <w:r w:rsidRPr="00646DD6">
        <w:rPr>
          <w:rFonts w:cs="Arial"/>
        </w:rPr>
        <w:t>vprojekta izstr</w:t>
      </w:r>
      <w:r w:rsidRPr="00646DD6">
        <w:rPr>
          <w:rFonts w:cs="Calibri"/>
        </w:rPr>
        <w:t>ā</w:t>
      </w:r>
      <w:r w:rsidRPr="00646DD6">
        <w:rPr>
          <w:rFonts w:cs="Arial"/>
        </w:rPr>
        <w:t>de</w:t>
      </w:r>
      <w:r>
        <w:rPr>
          <w:rFonts w:cs="Arial"/>
        </w:rPr>
        <w:t xml:space="preserve"> s</w:t>
      </w:r>
      <w:r w:rsidRPr="00E536B2">
        <w:rPr>
          <w:rFonts w:cs="Arial"/>
        </w:rPr>
        <w:t>aules kolektoru un pakārtoto tehnoloģiju integrācija Limbažu pilsētas centrālās siltumapgādes sistēmā</w:t>
      </w:r>
    </w:p>
    <w:p w14:paraId="11E68A79" w14:textId="77777777" w:rsidR="00BE1CAF" w:rsidRPr="004C73F8" w:rsidRDefault="00BE1CAF" w:rsidP="00BE1CAF">
      <w:pPr>
        <w:jc w:val="center"/>
      </w:pPr>
      <w:r w:rsidRPr="004C73F8">
        <w:rPr>
          <w:b/>
          <w:bCs/>
          <w:sz w:val="28"/>
          <w:szCs w:val="28"/>
        </w:rPr>
        <w:t>TEHNISKĀ SPECIFIKĀCIJA</w:t>
      </w:r>
    </w:p>
    <w:p w14:paraId="40B3906B" w14:textId="77777777" w:rsidR="00BE1CAF" w:rsidRPr="004C73F8" w:rsidRDefault="00BE1CAF" w:rsidP="00BE1CAF">
      <w:pPr>
        <w:jc w:val="center"/>
        <w:rPr>
          <w:b/>
          <w:sz w:val="28"/>
          <w:szCs w:val="28"/>
        </w:rPr>
      </w:pPr>
      <w:r w:rsidRPr="004C73F8">
        <w:rPr>
          <w:b/>
          <w:sz w:val="28"/>
          <w:szCs w:val="28"/>
        </w:rPr>
        <w:t>Prasības projektēšanai</w:t>
      </w:r>
    </w:p>
    <w:p w14:paraId="0D78568B" w14:textId="07FAB456" w:rsidR="00BE1CAF" w:rsidRDefault="00BE1CAF" w:rsidP="00CE7C58">
      <w:pPr>
        <w:ind w:left="-567"/>
        <w:jc w:val="both"/>
      </w:pPr>
      <w:r w:rsidRPr="004C73F8">
        <w:t xml:space="preserve">Pretendentam piedāvājuma cenā ir jāietver izmaksas, kas saistītas ar dalību pasūtītāja organizētās darba sanāksmēs, kurās ir jāpiedalās arī atbildīgajiem pretendenta speciālistiem, kuri ir saistīti un nodrošina būvprojektu izstrādi. Darba sanāksmes </w:t>
      </w:r>
      <w:r w:rsidR="009A0ECE">
        <w:t>tiek sasauktas pēc nepieciešamības</w:t>
      </w:r>
      <w:r w:rsidRPr="004C73F8">
        <w:t>.</w:t>
      </w:r>
    </w:p>
    <w:p w14:paraId="1B74C4BC" w14:textId="5CD667AC" w:rsidR="00CE7C58" w:rsidRPr="004C73F8" w:rsidRDefault="00CE7C58" w:rsidP="00CE7C58">
      <w:pPr>
        <w:ind w:left="-567"/>
        <w:jc w:val="both"/>
      </w:pPr>
      <w:r>
        <w:t xml:space="preserve">Darba ietvaros Pretendentam jāveic dažādu tehnoloģisko risinājumu </w:t>
      </w:r>
      <w:r w:rsidR="00EF7D09">
        <w:t xml:space="preserve">tehniski ekonomiskais izvērtējums, kas iesniedzams Pasūtītājam kā atsevišķs nodevums, kura rezultātā Pasūtītājs lems par pielietojamo tehnoloģiju izvēli </w:t>
      </w:r>
      <w:r w:rsidR="00F05EE9">
        <w:t>tālākai projektēšanai.</w:t>
      </w:r>
    </w:p>
    <w:p w14:paraId="0355AACD" w14:textId="77E286A8" w:rsidR="00BE1CAF" w:rsidRPr="004C73F8" w:rsidRDefault="00F05EE9" w:rsidP="00985DDB">
      <w:pPr>
        <w:ind w:left="-567"/>
        <w:jc w:val="both"/>
      </w:pPr>
      <w:r>
        <w:t>R</w:t>
      </w:r>
      <w:r w:rsidR="00BE1CAF" w:rsidRPr="004C73F8">
        <w:t>asējumi ti</w:t>
      </w:r>
      <w:r>
        <w:t xml:space="preserve">ks </w:t>
      </w:r>
      <w:r w:rsidR="00BE1CAF" w:rsidRPr="004C73F8">
        <w:t xml:space="preserve">apstiprināti tikai tad, kad tos pilnībā </w:t>
      </w:r>
      <w:r>
        <w:t xml:space="preserve">būs </w:t>
      </w:r>
      <w:r w:rsidR="00BE1CAF" w:rsidRPr="004C73F8">
        <w:t>apstiprinājis pasūtītājs. Darbu izpilde no pasūtītāja puses tiks organizēta sekojoši: reizi divās nedēļās darba sanāksmes, kurās pretendents sniedz atskaiti par paveikto būvprojektu izstrādē.</w:t>
      </w:r>
    </w:p>
    <w:p w14:paraId="092FA4E8" w14:textId="0387D38E" w:rsidR="00BE1CAF" w:rsidRPr="00DB2EFA" w:rsidRDefault="00BE1CAF" w:rsidP="00BE1CAF">
      <w:pPr>
        <w:jc w:val="center"/>
        <w:rPr>
          <w:b/>
          <w:sz w:val="28"/>
        </w:rPr>
      </w:pPr>
      <w:r w:rsidRPr="00DB2EFA">
        <w:rPr>
          <w:b/>
          <w:sz w:val="28"/>
        </w:rPr>
        <w:t>PROJEKTĒŠANAS UZDEVUMS</w:t>
      </w:r>
      <w:r w:rsidR="0003259E">
        <w:rPr>
          <w:b/>
          <w:sz w:val="28"/>
        </w:rPr>
        <w:t xml:space="preserve"> </w:t>
      </w:r>
    </w:p>
    <w:tbl>
      <w:tblPr>
        <w:tblStyle w:val="Reatabula"/>
        <w:tblW w:w="9782" w:type="dxa"/>
        <w:tblInd w:w="-431" w:type="dxa"/>
        <w:tblLook w:val="04A0" w:firstRow="1" w:lastRow="0" w:firstColumn="1" w:lastColumn="0" w:noHBand="0" w:noVBand="1"/>
      </w:tblPr>
      <w:tblGrid>
        <w:gridCol w:w="2127"/>
        <w:gridCol w:w="7655"/>
      </w:tblGrid>
      <w:tr w:rsidR="00BE1CAF" w:rsidRPr="00151A69" w14:paraId="33347A48" w14:textId="77777777" w:rsidTr="00151A69">
        <w:tc>
          <w:tcPr>
            <w:tcW w:w="2127" w:type="dxa"/>
          </w:tcPr>
          <w:p w14:paraId="03D61906" w14:textId="77777777" w:rsidR="00BE1CAF" w:rsidRPr="006B3A3D" w:rsidRDefault="00BE1CAF" w:rsidP="00BE1CAF">
            <w:pPr>
              <w:rPr>
                <w:rFonts w:ascii="Times New Roman" w:hAnsi="Times New Roman" w:cs="Times New Roman"/>
                <w:sz w:val="24"/>
                <w:szCs w:val="24"/>
              </w:rPr>
            </w:pPr>
            <w:r w:rsidRPr="006B3A3D">
              <w:rPr>
                <w:rFonts w:ascii="Times New Roman" w:hAnsi="Times New Roman" w:cs="Times New Roman"/>
                <w:sz w:val="24"/>
                <w:szCs w:val="24"/>
              </w:rPr>
              <w:t>Pasūtītājs:</w:t>
            </w:r>
          </w:p>
        </w:tc>
        <w:tc>
          <w:tcPr>
            <w:tcW w:w="7655" w:type="dxa"/>
          </w:tcPr>
          <w:p w14:paraId="65172350" w14:textId="77777777" w:rsidR="00F05EE9" w:rsidRPr="006B3A3D" w:rsidRDefault="00F05EE9" w:rsidP="00BE1CAF">
            <w:pPr>
              <w:rPr>
                <w:rFonts w:ascii="Times New Roman" w:hAnsi="Times New Roman" w:cs="Times New Roman"/>
                <w:sz w:val="24"/>
                <w:szCs w:val="24"/>
              </w:rPr>
            </w:pPr>
          </w:p>
          <w:p w14:paraId="2DFF38D8" w14:textId="52F03B13" w:rsidR="005A103A" w:rsidRPr="006B3A3D" w:rsidRDefault="005A103A" w:rsidP="00BE1CAF">
            <w:pPr>
              <w:rPr>
                <w:rFonts w:ascii="Times New Roman" w:hAnsi="Times New Roman" w:cs="Times New Roman"/>
                <w:sz w:val="24"/>
                <w:szCs w:val="24"/>
              </w:rPr>
            </w:pPr>
          </w:p>
        </w:tc>
      </w:tr>
      <w:tr w:rsidR="00BE1CAF" w:rsidRPr="00151A69" w14:paraId="426AA99B" w14:textId="77777777" w:rsidTr="00151A69">
        <w:tc>
          <w:tcPr>
            <w:tcW w:w="2127" w:type="dxa"/>
          </w:tcPr>
          <w:p w14:paraId="7F43DE64" w14:textId="77777777" w:rsidR="00BE1CAF" w:rsidRPr="006B3A3D" w:rsidRDefault="00BE1CAF" w:rsidP="00BE1CAF">
            <w:pPr>
              <w:rPr>
                <w:rFonts w:ascii="Times New Roman" w:hAnsi="Times New Roman" w:cs="Times New Roman"/>
                <w:sz w:val="24"/>
                <w:szCs w:val="24"/>
              </w:rPr>
            </w:pPr>
            <w:r w:rsidRPr="006B3A3D">
              <w:rPr>
                <w:rFonts w:ascii="Times New Roman" w:hAnsi="Times New Roman" w:cs="Times New Roman"/>
                <w:sz w:val="24"/>
                <w:szCs w:val="24"/>
              </w:rPr>
              <w:t>Objekts:</w:t>
            </w:r>
          </w:p>
        </w:tc>
        <w:tc>
          <w:tcPr>
            <w:tcW w:w="7655" w:type="dxa"/>
          </w:tcPr>
          <w:p w14:paraId="4EF3DA23" w14:textId="65052CAF" w:rsidR="005A103A" w:rsidRPr="006B3A3D" w:rsidRDefault="00FB1FD3" w:rsidP="00FB1FD3">
            <w:pPr>
              <w:widowControl w:val="0"/>
              <w:suppressAutoHyphens/>
              <w:spacing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Centralizētās siltumapgādes sistēmas siltumavots Mazā</w:t>
            </w:r>
            <w:r w:rsidR="006B3A3D">
              <w:rPr>
                <w:rFonts w:ascii="Times New Roman" w:hAnsi="Times New Roman" w:cs="Times New Roman"/>
                <w:sz w:val="24"/>
                <w:szCs w:val="24"/>
              </w:rPr>
              <w:t xml:space="preserve"> N</w:t>
            </w:r>
            <w:r w:rsidRPr="006B3A3D">
              <w:rPr>
                <w:rFonts w:ascii="Times New Roman" w:hAnsi="Times New Roman" w:cs="Times New Roman"/>
                <w:sz w:val="24"/>
                <w:szCs w:val="24"/>
              </w:rPr>
              <w:t>oliktavu iela 13, Limbaži, Limbažu novads</w:t>
            </w:r>
            <w:r w:rsidR="005A103A" w:rsidRPr="006B3A3D">
              <w:rPr>
                <w:rFonts w:ascii="Times New Roman" w:hAnsi="Times New Roman" w:cs="Times New Roman"/>
                <w:sz w:val="24"/>
                <w:szCs w:val="24"/>
              </w:rPr>
              <w:t xml:space="preserve">. </w:t>
            </w:r>
          </w:p>
          <w:p w14:paraId="240F7627" w14:textId="770749AA" w:rsidR="00FB1FD3" w:rsidRPr="006B3A3D" w:rsidRDefault="00FB1FD3" w:rsidP="00FB1FD3">
            <w:pPr>
              <w:widowControl w:val="0"/>
              <w:suppressAutoHyphens/>
              <w:spacing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Darbu veicējam jāizstrādā būvprojekts, kura sastāvā ir šādi būtiskie elementi:</w:t>
            </w:r>
          </w:p>
          <w:p w14:paraId="35F7F09E" w14:textId="69BC7FA3" w:rsidR="00FB1FD3" w:rsidRPr="006B3A3D" w:rsidRDefault="00FB1FD3" w:rsidP="00FB1FD3">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saules kolektoru lauks (</w:t>
            </w:r>
            <w:r w:rsidR="00690ED4" w:rsidRPr="006B3A3D">
              <w:rPr>
                <w:rFonts w:ascii="Times New Roman" w:hAnsi="Times New Roman" w:cs="Times New Roman"/>
                <w:sz w:val="24"/>
                <w:szCs w:val="24"/>
              </w:rPr>
              <w:t xml:space="preserve">indikatīvā </w:t>
            </w:r>
            <w:r w:rsidRPr="006B3A3D">
              <w:rPr>
                <w:rFonts w:ascii="Times New Roman" w:hAnsi="Times New Roman" w:cs="Times New Roman"/>
                <w:sz w:val="24"/>
                <w:szCs w:val="24"/>
              </w:rPr>
              <w:t>platība 10 000 m</w:t>
            </w:r>
            <w:r w:rsidRPr="006B3A3D">
              <w:rPr>
                <w:rFonts w:ascii="Times New Roman" w:hAnsi="Times New Roman" w:cs="Times New Roman"/>
                <w:sz w:val="24"/>
                <w:szCs w:val="24"/>
                <w:vertAlign w:val="superscript"/>
              </w:rPr>
              <w:t>2</w:t>
            </w:r>
            <w:r w:rsidRPr="006B3A3D">
              <w:rPr>
                <w:rFonts w:ascii="Times New Roman" w:hAnsi="Times New Roman" w:cs="Times New Roman"/>
                <w:sz w:val="24"/>
                <w:szCs w:val="24"/>
              </w:rPr>
              <w:t>) – izvietojums un precīza konfigurācija nosakāma būvprojekta izstrādes laik</w:t>
            </w:r>
            <w:r w:rsidR="005E232E" w:rsidRPr="006B3A3D">
              <w:rPr>
                <w:rFonts w:ascii="Times New Roman" w:hAnsi="Times New Roman" w:cs="Times New Roman"/>
                <w:sz w:val="24"/>
                <w:szCs w:val="24"/>
              </w:rPr>
              <w:t>ā,</w:t>
            </w:r>
          </w:p>
          <w:p w14:paraId="2184D847" w14:textId="00049605" w:rsidR="005A103A" w:rsidRPr="006B3A3D" w:rsidRDefault="00FB1FD3" w:rsidP="00FB1FD3">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siltumenerģijas akumulācijas tvertne (tilpums un novietojums atkarīgs no būvprojekta izstrādes laikā izvēlētās tehnoloģijas un veiktajiem aprēķiniem, bet ne mazāks kā 3000m</w:t>
            </w:r>
            <w:r w:rsidRPr="006B3A3D">
              <w:rPr>
                <w:rFonts w:ascii="Times New Roman" w:hAnsi="Times New Roman" w:cs="Times New Roman"/>
                <w:sz w:val="24"/>
                <w:szCs w:val="24"/>
                <w:vertAlign w:val="superscript"/>
              </w:rPr>
              <w:t>3</w:t>
            </w:r>
            <w:r w:rsidRPr="006B3A3D">
              <w:rPr>
                <w:rFonts w:ascii="Times New Roman" w:hAnsi="Times New Roman" w:cs="Times New Roman"/>
                <w:sz w:val="24"/>
                <w:szCs w:val="24"/>
              </w:rPr>
              <w:t>)</w:t>
            </w:r>
            <w:r w:rsidR="005E232E" w:rsidRPr="006B3A3D">
              <w:rPr>
                <w:rFonts w:ascii="Times New Roman" w:hAnsi="Times New Roman" w:cs="Times New Roman"/>
                <w:sz w:val="24"/>
                <w:szCs w:val="24"/>
              </w:rPr>
              <w:t xml:space="preserve"> un tās integrēšana esošajā biomasas siltumavotā,</w:t>
            </w:r>
          </w:p>
          <w:p w14:paraId="08BC5BC1" w14:textId="7F797E35" w:rsidR="005E232E" w:rsidRPr="006B3A3D" w:rsidRDefault="00FB1FD3"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gaiss-ūdens tipa siltumsūknis</w:t>
            </w:r>
            <w:r w:rsidR="005E232E" w:rsidRPr="006B3A3D">
              <w:rPr>
                <w:rFonts w:ascii="Times New Roman" w:hAnsi="Times New Roman" w:cs="Times New Roman"/>
                <w:sz w:val="24"/>
                <w:szCs w:val="24"/>
              </w:rPr>
              <w:t xml:space="preserve"> (</w:t>
            </w:r>
            <w:r w:rsidR="00240917" w:rsidRPr="006B3A3D">
              <w:rPr>
                <w:rFonts w:ascii="Times New Roman" w:hAnsi="Times New Roman" w:cs="Times New Roman"/>
                <w:sz w:val="24"/>
                <w:szCs w:val="24"/>
              </w:rPr>
              <w:t>precīza konfigurācija nosakāma būvprojekta izstrādes laikā)</w:t>
            </w:r>
            <w:r w:rsidR="005E232E" w:rsidRPr="006B3A3D">
              <w:rPr>
                <w:rFonts w:ascii="Times New Roman" w:hAnsi="Times New Roman" w:cs="Times New Roman"/>
                <w:sz w:val="24"/>
                <w:szCs w:val="24"/>
              </w:rPr>
              <w:t>,</w:t>
            </w:r>
          </w:p>
          <w:p w14:paraId="7F793FC0" w14:textId="62DA8EB9" w:rsidR="005E232E" w:rsidRPr="006B3A3D" w:rsidRDefault="005E232E"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siltumenerģijas pārvades sistēma no saules kolektoru lauka un siltumsūkņa uz akumulācijas tvertni,</w:t>
            </w:r>
          </w:p>
          <w:p w14:paraId="2C1B3609" w14:textId="7D594979" w:rsidR="00E76D50" w:rsidRPr="006B3A3D" w:rsidRDefault="00E76D50"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Saules fotovoltiskie paneļi</w:t>
            </w:r>
            <w:r w:rsidR="00240917" w:rsidRPr="006B3A3D">
              <w:rPr>
                <w:rFonts w:ascii="Times New Roman" w:hAnsi="Times New Roman" w:cs="Times New Roman"/>
                <w:sz w:val="24"/>
                <w:szCs w:val="24"/>
              </w:rPr>
              <w:t xml:space="preserve"> – izvietojums un precīza konfigurācija nosakāma būvprojekta izstrādes laikā</w:t>
            </w:r>
            <w:r w:rsidRPr="006B3A3D">
              <w:rPr>
                <w:rFonts w:ascii="Times New Roman" w:hAnsi="Times New Roman" w:cs="Times New Roman"/>
                <w:sz w:val="24"/>
                <w:szCs w:val="24"/>
              </w:rPr>
              <w:t>,</w:t>
            </w:r>
          </w:p>
          <w:p w14:paraId="45FFA12D" w14:textId="7D16F657" w:rsidR="005E232E" w:rsidRPr="006B3A3D" w:rsidRDefault="005A103A"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elektriskie un vājstrāvas tīkli</w:t>
            </w:r>
            <w:r w:rsidR="005E232E" w:rsidRPr="006B3A3D">
              <w:rPr>
                <w:rFonts w:ascii="Times New Roman" w:hAnsi="Times New Roman" w:cs="Times New Roman"/>
                <w:sz w:val="24"/>
                <w:szCs w:val="24"/>
              </w:rPr>
              <w:t>,</w:t>
            </w:r>
          </w:p>
          <w:p w14:paraId="2174A1C8" w14:textId="74F551ED" w:rsidR="005E232E" w:rsidRPr="006B3A3D" w:rsidRDefault="005A103A"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ūdens mīkstināšanas/ papildināšanas/ samazināšanas sistēma</w:t>
            </w:r>
            <w:r w:rsidR="005E232E" w:rsidRPr="006B3A3D">
              <w:rPr>
                <w:rFonts w:ascii="Times New Roman" w:hAnsi="Times New Roman" w:cs="Times New Roman"/>
                <w:sz w:val="24"/>
                <w:szCs w:val="24"/>
              </w:rPr>
              <w:t>,</w:t>
            </w:r>
          </w:p>
          <w:p w14:paraId="7615AE7B" w14:textId="46ECC933" w:rsidR="005E232E" w:rsidRPr="006B3A3D" w:rsidRDefault="005A103A"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zemējuma un zibensaizsardzības  sistēma</w:t>
            </w:r>
            <w:r w:rsidR="005E232E" w:rsidRPr="006B3A3D">
              <w:rPr>
                <w:rFonts w:ascii="Times New Roman" w:hAnsi="Times New Roman" w:cs="Times New Roman"/>
                <w:sz w:val="24"/>
                <w:szCs w:val="24"/>
              </w:rPr>
              <w:t>,</w:t>
            </w:r>
          </w:p>
          <w:p w14:paraId="4BAE69A0" w14:textId="087A4512" w:rsidR="005E232E" w:rsidRPr="006B3A3D" w:rsidRDefault="005A103A"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automātikas, vājstrāvas un elektrosistēmas</w:t>
            </w:r>
            <w:r w:rsidR="005E232E" w:rsidRPr="006B3A3D">
              <w:rPr>
                <w:rFonts w:ascii="Times New Roman" w:hAnsi="Times New Roman" w:cs="Times New Roman"/>
                <w:sz w:val="24"/>
                <w:szCs w:val="24"/>
              </w:rPr>
              <w:t>,</w:t>
            </w:r>
          </w:p>
          <w:p w14:paraId="7A53E936" w14:textId="77777777" w:rsidR="005E232E" w:rsidRPr="006B3A3D" w:rsidRDefault="005E232E"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saules kolektoru</w:t>
            </w:r>
            <w:r w:rsidR="005A103A" w:rsidRPr="006B3A3D">
              <w:rPr>
                <w:rFonts w:ascii="Times New Roman" w:hAnsi="Times New Roman" w:cs="Times New Roman"/>
                <w:sz w:val="24"/>
                <w:szCs w:val="24"/>
              </w:rPr>
              <w:t xml:space="preserve"> loka cirkulācijas sūkņi</w:t>
            </w:r>
            <w:r w:rsidRPr="006B3A3D">
              <w:rPr>
                <w:rFonts w:ascii="Times New Roman" w:hAnsi="Times New Roman" w:cs="Times New Roman"/>
                <w:sz w:val="24"/>
                <w:szCs w:val="24"/>
              </w:rPr>
              <w:t xml:space="preserve"> un siltummainis,</w:t>
            </w:r>
          </w:p>
          <w:p w14:paraId="0E244F2D" w14:textId="77777777" w:rsidR="005E232E" w:rsidRPr="006B3A3D" w:rsidRDefault="005E232E"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laukumi un ceļi tādā a</w:t>
            </w:r>
            <w:r w:rsidR="005A103A" w:rsidRPr="006B3A3D">
              <w:rPr>
                <w:rFonts w:ascii="Times New Roman" w:hAnsi="Times New Roman" w:cs="Times New Roman"/>
                <w:sz w:val="24"/>
                <w:szCs w:val="24"/>
              </w:rPr>
              <w:t xml:space="preserve">pjomā, lai nodrošinātu </w:t>
            </w:r>
            <w:r w:rsidRPr="006B3A3D">
              <w:rPr>
                <w:rFonts w:ascii="Times New Roman" w:hAnsi="Times New Roman" w:cs="Times New Roman"/>
                <w:sz w:val="24"/>
                <w:szCs w:val="24"/>
              </w:rPr>
              <w:t>jauno elementu apkalpošanu,</w:t>
            </w:r>
          </w:p>
          <w:p w14:paraId="69B7920B" w14:textId="14112382" w:rsidR="00F05EE9" w:rsidRPr="006B3A3D" w:rsidRDefault="005A103A" w:rsidP="005E232E">
            <w:pPr>
              <w:pStyle w:val="Sarakstarindkopa"/>
              <w:widowControl w:val="0"/>
              <w:numPr>
                <w:ilvl w:val="0"/>
                <w:numId w:val="34"/>
              </w:numPr>
              <w:suppressAutoHyphens/>
              <w:spacing w:line="276" w:lineRule="auto"/>
              <w:ind w:left="530" w:hanging="270"/>
              <w:jc w:val="both"/>
              <w:textAlignment w:val="baseline"/>
              <w:rPr>
                <w:rFonts w:ascii="Times New Roman" w:hAnsi="Times New Roman" w:cs="Times New Roman"/>
                <w:sz w:val="24"/>
                <w:szCs w:val="24"/>
              </w:rPr>
            </w:pPr>
            <w:r w:rsidRPr="006B3A3D">
              <w:rPr>
                <w:rFonts w:ascii="Times New Roman" w:hAnsi="Times New Roman" w:cs="Times New Roman"/>
                <w:sz w:val="24"/>
                <w:szCs w:val="24"/>
              </w:rPr>
              <w:t>žogs un vārti iebraukšanai, teritorijas labiekārtošanas darbi</w:t>
            </w:r>
            <w:r w:rsidR="005E232E" w:rsidRPr="006B3A3D">
              <w:rPr>
                <w:rFonts w:ascii="Times New Roman" w:hAnsi="Times New Roman" w:cs="Times New Roman"/>
                <w:sz w:val="24"/>
                <w:szCs w:val="24"/>
              </w:rPr>
              <w:t>.</w:t>
            </w:r>
          </w:p>
        </w:tc>
      </w:tr>
      <w:tr w:rsidR="00BE1CAF" w:rsidRPr="00151A69" w14:paraId="1F4EBFD9" w14:textId="77777777" w:rsidTr="00151A69">
        <w:tc>
          <w:tcPr>
            <w:tcW w:w="2127" w:type="dxa"/>
          </w:tcPr>
          <w:p w14:paraId="403534BF" w14:textId="22C797DD" w:rsidR="00BE1CAF" w:rsidRPr="006B3A3D" w:rsidRDefault="00F33716" w:rsidP="00BE1CAF">
            <w:pPr>
              <w:rPr>
                <w:rFonts w:ascii="Times New Roman" w:hAnsi="Times New Roman" w:cs="Times New Roman"/>
                <w:sz w:val="24"/>
                <w:szCs w:val="24"/>
              </w:rPr>
            </w:pPr>
            <w:r w:rsidRPr="006B3A3D">
              <w:rPr>
                <w:rFonts w:ascii="Times New Roman" w:hAnsi="Times New Roman" w:cs="Times New Roman"/>
                <w:sz w:val="24"/>
                <w:szCs w:val="24"/>
              </w:rPr>
              <w:lastRenderedPageBreak/>
              <w:t>Būves klasifikācijas kods</w:t>
            </w:r>
          </w:p>
        </w:tc>
        <w:tc>
          <w:tcPr>
            <w:tcW w:w="7655" w:type="dxa"/>
          </w:tcPr>
          <w:p w14:paraId="5435641E" w14:textId="708BEC12" w:rsidR="00BE1CAF" w:rsidRPr="006B3A3D" w:rsidRDefault="00BE1CAF" w:rsidP="00BE1CAF">
            <w:pPr>
              <w:rPr>
                <w:rFonts w:ascii="Times New Roman" w:hAnsi="Times New Roman" w:cs="Times New Roman"/>
                <w:sz w:val="24"/>
                <w:szCs w:val="24"/>
              </w:rPr>
            </w:pPr>
          </w:p>
        </w:tc>
      </w:tr>
      <w:tr w:rsidR="00BE1CAF" w:rsidRPr="00151A69" w14:paraId="6E7526FF" w14:textId="77777777" w:rsidTr="00151A69">
        <w:tc>
          <w:tcPr>
            <w:tcW w:w="2127" w:type="dxa"/>
          </w:tcPr>
          <w:p w14:paraId="2B229F5B" w14:textId="77777777" w:rsidR="00BE1CAF" w:rsidRPr="006B3A3D" w:rsidRDefault="00BE1CAF" w:rsidP="00BE1CAF">
            <w:pPr>
              <w:rPr>
                <w:rFonts w:ascii="Times New Roman" w:hAnsi="Times New Roman" w:cs="Times New Roman"/>
                <w:sz w:val="24"/>
                <w:szCs w:val="24"/>
              </w:rPr>
            </w:pPr>
            <w:r w:rsidRPr="006B3A3D">
              <w:rPr>
                <w:rFonts w:ascii="Times New Roman" w:hAnsi="Times New Roman" w:cs="Times New Roman"/>
                <w:sz w:val="24"/>
                <w:szCs w:val="24"/>
              </w:rPr>
              <w:t>Būvniecības veids</w:t>
            </w:r>
          </w:p>
        </w:tc>
        <w:tc>
          <w:tcPr>
            <w:tcW w:w="7655" w:type="dxa"/>
          </w:tcPr>
          <w:p w14:paraId="6A483063" w14:textId="0AE997D2" w:rsidR="00BE1CAF" w:rsidRPr="006B3A3D" w:rsidRDefault="005E232E" w:rsidP="00BE1CAF">
            <w:pPr>
              <w:rPr>
                <w:rFonts w:ascii="Times New Roman" w:hAnsi="Times New Roman" w:cs="Times New Roman"/>
                <w:sz w:val="24"/>
                <w:szCs w:val="24"/>
              </w:rPr>
            </w:pPr>
            <w:r w:rsidRPr="006B3A3D">
              <w:rPr>
                <w:rFonts w:ascii="Times New Roman" w:hAnsi="Times New Roman" w:cs="Times New Roman"/>
                <w:sz w:val="24"/>
                <w:szCs w:val="24"/>
              </w:rPr>
              <w:t>Jauna būvniecība</w:t>
            </w:r>
          </w:p>
        </w:tc>
      </w:tr>
      <w:tr w:rsidR="00BE1CAF" w:rsidRPr="00151A69" w14:paraId="1ABD9DD5" w14:textId="77777777" w:rsidTr="00151A69">
        <w:tc>
          <w:tcPr>
            <w:tcW w:w="2127" w:type="dxa"/>
          </w:tcPr>
          <w:p w14:paraId="1F65E718" w14:textId="77777777" w:rsidR="00BE1CAF" w:rsidRPr="006B3A3D" w:rsidRDefault="00BE1CAF" w:rsidP="00BE1CAF">
            <w:pPr>
              <w:rPr>
                <w:rFonts w:ascii="Times New Roman" w:hAnsi="Times New Roman" w:cs="Times New Roman"/>
                <w:sz w:val="24"/>
                <w:szCs w:val="24"/>
              </w:rPr>
            </w:pPr>
            <w:r w:rsidRPr="006B3A3D">
              <w:rPr>
                <w:rFonts w:ascii="Times New Roman" w:hAnsi="Times New Roman" w:cs="Times New Roman"/>
                <w:sz w:val="24"/>
                <w:szCs w:val="24"/>
              </w:rPr>
              <w:t>Projektēšanas stadijas</w:t>
            </w:r>
          </w:p>
        </w:tc>
        <w:tc>
          <w:tcPr>
            <w:tcW w:w="7655" w:type="dxa"/>
          </w:tcPr>
          <w:p w14:paraId="235F5146" w14:textId="659C6FD9" w:rsidR="00BE1CAF" w:rsidRPr="006B3A3D" w:rsidRDefault="00BE1CAF" w:rsidP="00BE1CAF">
            <w:pPr>
              <w:rPr>
                <w:rFonts w:ascii="Times New Roman" w:hAnsi="Times New Roman" w:cs="Times New Roman"/>
                <w:sz w:val="24"/>
                <w:szCs w:val="24"/>
              </w:rPr>
            </w:pPr>
            <w:r w:rsidRPr="006B3A3D">
              <w:rPr>
                <w:rFonts w:ascii="Times New Roman" w:hAnsi="Times New Roman" w:cs="Times New Roman"/>
                <w:sz w:val="24"/>
                <w:szCs w:val="24"/>
              </w:rPr>
              <w:t>Būvprojekts</w:t>
            </w:r>
          </w:p>
        </w:tc>
      </w:tr>
      <w:tr w:rsidR="00F33716" w:rsidRPr="00151A69" w14:paraId="7DA74C0E" w14:textId="77777777" w:rsidTr="00151A69">
        <w:tc>
          <w:tcPr>
            <w:tcW w:w="2127" w:type="dxa"/>
          </w:tcPr>
          <w:p w14:paraId="58F6947E" w14:textId="3EBA27CF" w:rsidR="00F33716" w:rsidRPr="006B3A3D" w:rsidRDefault="00F33716" w:rsidP="00BE1CAF">
            <w:pPr>
              <w:rPr>
                <w:rFonts w:ascii="Times New Roman" w:hAnsi="Times New Roman" w:cs="Times New Roman"/>
                <w:sz w:val="24"/>
                <w:szCs w:val="24"/>
              </w:rPr>
            </w:pPr>
            <w:r w:rsidRPr="006B3A3D">
              <w:rPr>
                <w:rFonts w:ascii="Times New Roman" w:hAnsi="Times New Roman" w:cs="Times New Roman"/>
                <w:sz w:val="24"/>
                <w:szCs w:val="24"/>
              </w:rPr>
              <w:t>Projektēšanas ilgums</w:t>
            </w:r>
          </w:p>
        </w:tc>
        <w:tc>
          <w:tcPr>
            <w:tcW w:w="7655" w:type="dxa"/>
          </w:tcPr>
          <w:p w14:paraId="06AB88AF" w14:textId="77C57B7B" w:rsidR="00F33716" w:rsidRPr="006B3A3D" w:rsidRDefault="005E232E" w:rsidP="00BE1CAF">
            <w:pPr>
              <w:rPr>
                <w:rFonts w:ascii="Times New Roman" w:hAnsi="Times New Roman" w:cs="Times New Roman"/>
                <w:sz w:val="24"/>
                <w:szCs w:val="24"/>
              </w:rPr>
            </w:pPr>
            <w:r w:rsidRPr="006B3A3D">
              <w:rPr>
                <w:rFonts w:ascii="Times New Roman" w:hAnsi="Times New Roman" w:cs="Times New Roman"/>
                <w:sz w:val="24"/>
                <w:szCs w:val="24"/>
              </w:rPr>
              <w:t>6</w:t>
            </w:r>
            <w:r w:rsidR="00B36CBE" w:rsidRPr="006B3A3D">
              <w:rPr>
                <w:rFonts w:ascii="Times New Roman" w:hAnsi="Times New Roman" w:cs="Times New Roman"/>
                <w:sz w:val="24"/>
                <w:szCs w:val="24"/>
              </w:rPr>
              <w:t xml:space="preserve"> (</w:t>
            </w:r>
            <w:r w:rsidRPr="006B3A3D">
              <w:rPr>
                <w:rFonts w:ascii="Times New Roman" w:hAnsi="Times New Roman" w:cs="Times New Roman"/>
                <w:sz w:val="24"/>
                <w:szCs w:val="24"/>
              </w:rPr>
              <w:t>seši</w:t>
            </w:r>
            <w:r w:rsidR="00B36CBE" w:rsidRPr="006B3A3D">
              <w:rPr>
                <w:rFonts w:ascii="Times New Roman" w:hAnsi="Times New Roman" w:cs="Times New Roman"/>
                <w:sz w:val="24"/>
                <w:szCs w:val="24"/>
              </w:rPr>
              <w:t>)</w:t>
            </w:r>
            <w:r w:rsidR="00F33716" w:rsidRPr="006B3A3D">
              <w:rPr>
                <w:rFonts w:ascii="Times New Roman" w:hAnsi="Times New Roman" w:cs="Times New Roman"/>
                <w:sz w:val="24"/>
                <w:szCs w:val="24"/>
              </w:rPr>
              <w:t xml:space="preserve"> mēneši no līguma noslēgšanas dienas</w:t>
            </w:r>
          </w:p>
        </w:tc>
      </w:tr>
      <w:tr w:rsidR="00BE1CAF" w:rsidRPr="00151A69" w14:paraId="47174AC0" w14:textId="77777777" w:rsidTr="00151A69">
        <w:tc>
          <w:tcPr>
            <w:tcW w:w="2127" w:type="dxa"/>
            <w:tcBorders>
              <w:bottom w:val="single" w:sz="4" w:space="0" w:color="auto"/>
            </w:tcBorders>
          </w:tcPr>
          <w:p w14:paraId="3DE89ABF" w14:textId="77777777"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Tehniskie un/vai īpašie</w:t>
            </w:r>
          </w:p>
          <w:p w14:paraId="775CBF14" w14:textId="1F85610A" w:rsidR="00BE1CAF"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noteikumi</w:t>
            </w:r>
          </w:p>
        </w:tc>
        <w:tc>
          <w:tcPr>
            <w:tcW w:w="7655" w:type="dxa"/>
            <w:tcBorders>
              <w:bottom w:val="single" w:sz="4" w:space="0" w:color="auto"/>
            </w:tcBorders>
          </w:tcPr>
          <w:p w14:paraId="522741E2" w14:textId="45049F81"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 xml:space="preserve">Pieprasa </w:t>
            </w:r>
            <w:r w:rsidR="005E232E" w:rsidRPr="006B3A3D">
              <w:rPr>
                <w:rFonts w:ascii="Times New Roman" w:hAnsi="Times New Roman" w:cs="Times New Roman"/>
                <w:sz w:val="24"/>
                <w:szCs w:val="24"/>
              </w:rPr>
              <w:t>būvprojekta izstrādātājs</w:t>
            </w:r>
            <w:r w:rsidRPr="006B3A3D">
              <w:rPr>
                <w:rFonts w:ascii="Times New Roman" w:hAnsi="Times New Roman" w:cs="Times New Roman"/>
                <w:sz w:val="24"/>
                <w:szCs w:val="24"/>
              </w:rPr>
              <w:t xml:space="preserve"> attiecīgajām iestādēm saskaņā ar esošo situāciju. Nepieciešamības gadījumā Pasūtītājs sagatavo pilnvaru.</w:t>
            </w:r>
          </w:p>
        </w:tc>
      </w:tr>
      <w:tr w:rsidR="0022538D" w:rsidRPr="00151A69" w14:paraId="06E9845A" w14:textId="77777777" w:rsidTr="00151A69">
        <w:tc>
          <w:tcPr>
            <w:tcW w:w="2127" w:type="dxa"/>
            <w:tcBorders>
              <w:bottom w:val="single" w:sz="4" w:space="0" w:color="auto"/>
            </w:tcBorders>
          </w:tcPr>
          <w:p w14:paraId="1DF751CA" w14:textId="77777777"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Saskaņošana ar citām</w:t>
            </w:r>
          </w:p>
          <w:p w14:paraId="413906C4" w14:textId="34097A77"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institūcijām</w:t>
            </w:r>
          </w:p>
        </w:tc>
        <w:tc>
          <w:tcPr>
            <w:tcW w:w="7655" w:type="dxa"/>
            <w:tcBorders>
              <w:bottom w:val="single" w:sz="4" w:space="0" w:color="auto"/>
            </w:tcBorders>
          </w:tcPr>
          <w:p w14:paraId="23213715" w14:textId="77777777"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Būvprojekta saskaņošanu veic projektētājs saskaņā ar ieinteresēto</w:t>
            </w:r>
          </w:p>
          <w:p w14:paraId="43C56611" w14:textId="6BB34939"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institūciju izsniegtajiem tehniskajiem noteikumiem pirms saskaņošanas ar pasūtītāju.</w:t>
            </w:r>
          </w:p>
        </w:tc>
      </w:tr>
      <w:tr w:rsidR="0022538D" w:rsidRPr="00151A69" w14:paraId="5EA77A8A" w14:textId="77777777" w:rsidTr="00151A69">
        <w:tc>
          <w:tcPr>
            <w:tcW w:w="2127" w:type="dxa"/>
            <w:tcBorders>
              <w:bottom w:val="single" w:sz="4" w:space="0" w:color="auto"/>
            </w:tcBorders>
          </w:tcPr>
          <w:p w14:paraId="4837F215" w14:textId="2A1B4D37"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Būvatļauja</w:t>
            </w:r>
          </w:p>
        </w:tc>
        <w:tc>
          <w:tcPr>
            <w:tcW w:w="7655" w:type="dxa"/>
            <w:tcBorders>
              <w:bottom w:val="single" w:sz="4" w:space="0" w:color="auto"/>
            </w:tcBorders>
          </w:tcPr>
          <w:p w14:paraId="3892D6BA" w14:textId="77777777"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Projektētājs sagatavo visus nepieciešamos dokumentus, lai saņemtu</w:t>
            </w:r>
          </w:p>
          <w:p w14:paraId="254EE4AD" w14:textId="6D96797A"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Būvatļauju.</w:t>
            </w:r>
          </w:p>
        </w:tc>
      </w:tr>
      <w:tr w:rsidR="0022538D" w:rsidRPr="00151A69" w14:paraId="61FF0D7F" w14:textId="77777777" w:rsidTr="00151A69">
        <w:tc>
          <w:tcPr>
            <w:tcW w:w="2127" w:type="dxa"/>
            <w:tcBorders>
              <w:bottom w:val="single" w:sz="4" w:space="0" w:color="auto"/>
            </w:tcBorders>
          </w:tcPr>
          <w:p w14:paraId="215C4C86" w14:textId="79ED863A" w:rsidR="0022538D" w:rsidRPr="006B3A3D" w:rsidRDefault="0022538D" w:rsidP="0022538D">
            <w:pPr>
              <w:rPr>
                <w:rFonts w:ascii="Times New Roman" w:hAnsi="Times New Roman" w:cs="Times New Roman"/>
                <w:sz w:val="24"/>
                <w:szCs w:val="24"/>
              </w:rPr>
            </w:pPr>
            <w:r w:rsidRPr="006B3A3D">
              <w:rPr>
                <w:rFonts w:ascii="Times New Roman" w:hAnsi="Times New Roman" w:cs="Times New Roman"/>
                <w:sz w:val="24"/>
                <w:szCs w:val="24"/>
              </w:rPr>
              <w:t>Projektēšanas mērķis</w:t>
            </w:r>
          </w:p>
        </w:tc>
        <w:tc>
          <w:tcPr>
            <w:tcW w:w="7655" w:type="dxa"/>
            <w:tcBorders>
              <w:bottom w:val="single" w:sz="4" w:space="0" w:color="auto"/>
            </w:tcBorders>
          </w:tcPr>
          <w:p w14:paraId="6CF083D9" w14:textId="000EAE1C" w:rsidR="0022538D" w:rsidRPr="006B3A3D" w:rsidRDefault="0022538D" w:rsidP="00B36CBE">
            <w:pPr>
              <w:rPr>
                <w:rFonts w:ascii="Times New Roman" w:hAnsi="Times New Roman" w:cs="Times New Roman"/>
                <w:sz w:val="24"/>
                <w:szCs w:val="24"/>
              </w:rPr>
            </w:pPr>
            <w:r w:rsidRPr="006B3A3D">
              <w:rPr>
                <w:rFonts w:ascii="Times New Roman" w:hAnsi="Times New Roman" w:cs="Times New Roman"/>
                <w:sz w:val="24"/>
                <w:szCs w:val="24"/>
              </w:rPr>
              <w:t xml:space="preserve">Nodrošināt </w:t>
            </w:r>
            <w:r w:rsidR="00B36CBE" w:rsidRPr="006B3A3D">
              <w:rPr>
                <w:rFonts w:ascii="Times New Roman" w:hAnsi="Times New Roman" w:cs="Times New Roman"/>
                <w:sz w:val="24"/>
                <w:szCs w:val="24"/>
              </w:rPr>
              <w:t xml:space="preserve">centralizētu </w:t>
            </w:r>
            <w:r w:rsidRPr="006B3A3D">
              <w:rPr>
                <w:rFonts w:ascii="Times New Roman" w:hAnsi="Times New Roman" w:cs="Times New Roman"/>
                <w:sz w:val="24"/>
                <w:szCs w:val="24"/>
              </w:rPr>
              <w:t xml:space="preserve">siltumenerģijas </w:t>
            </w:r>
            <w:r w:rsidR="00B36CBE" w:rsidRPr="006B3A3D">
              <w:rPr>
                <w:rFonts w:ascii="Times New Roman" w:hAnsi="Times New Roman" w:cs="Times New Roman"/>
                <w:sz w:val="24"/>
                <w:szCs w:val="24"/>
              </w:rPr>
              <w:t>ražošanu</w:t>
            </w:r>
            <w:r w:rsidRPr="006B3A3D">
              <w:rPr>
                <w:rFonts w:ascii="Times New Roman" w:hAnsi="Times New Roman" w:cs="Times New Roman"/>
                <w:sz w:val="24"/>
                <w:szCs w:val="24"/>
              </w:rPr>
              <w:t>.</w:t>
            </w:r>
          </w:p>
        </w:tc>
      </w:tr>
      <w:tr w:rsidR="00BE1CAF" w:rsidRPr="00151A69" w14:paraId="6042E9F7" w14:textId="77777777" w:rsidTr="00151A69">
        <w:tc>
          <w:tcPr>
            <w:tcW w:w="9782" w:type="dxa"/>
            <w:gridSpan w:val="2"/>
            <w:tcBorders>
              <w:top w:val="single" w:sz="4" w:space="0" w:color="auto"/>
              <w:left w:val="single" w:sz="4" w:space="0" w:color="auto"/>
              <w:bottom w:val="single" w:sz="4" w:space="0" w:color="auto"/>
              <w:right w:val="single" w:sz="4" w:space="0" w:color="auto"/>
            </w:tcBorders>
          </w:tcPr>
          <w:p w14:paraId="639B84CF" w14:textId="03D0D985" w:rsidR="00BE1CAF" w:rsidRPr="006B3A3D" w:rsidRDefault="0022538D" w:rsidP="00BE1CAF">
            <w:pPr>
              <w:rPr>
                <w:rFonts w:ascii="Times New Roman" w:hAnsi="Times New Roman" w:cs="Times New Roman"/>
                <w:sz w:val="24"/>
                <w:szCs w:val="24"/>
              </w:rPr>
            </w:pPr>
            <w:r w:rsidRPr="006B3A3D">
              <w:rPr>
                <w:rFonts w:ascii="Times New Roman" w:hAnsi="Times New Roman" w:cs="Times New Roman"/>
                <w:b/>
                <w:sz w:val="24"/>
                <w:szCs w:val="24"/>
              </w:rPr>
              <w:t>Prasība izstrādāt</w:t>
            </w:r>
          </w:p>
        </w:tc>
      </w:tr>
      <w:tr w:rsidR="00BE1CAF" w:rsidRPr="00151A69" w14:paraId="2F912B3D" w14:textId="77777777" w:rsidTr="00151A69">
        <w:tc>
          <w:tcPr>
            <w:tcW w:w="2127" w:type="dxa"/>
          </w:tcPr>
          <w:p w14:paraId="021690BC" w14:textId="5907B865" w:rsidR="00BE1CAF" w:rsidRPr="006B3A3D" w:rsidRDefault="00672079" w:rsidP="00BE1CAF">
            <w:pPr>
              <w:rPr>
                <w:rFonts w:ascii="Times New Roman" w:hAnsi="Times New Roman" w:cs="Times New Roman"/>
                <w:sz w:val="24"/>
                <w:szCs w:val="24"/>
              </w:rPr>
            </w:pPr>
            <w:r w:rsidRPr="006B3A3D">
              <w:rPr>
                <w:rFonts w:ascii="Times New Roman" w:hAnsi="Times New Roman" w:cs="Times New Roman"/>
                <w:sz w:val="24"/>
                <w:szCs w:val="24"/>
              </w:rPr>
              <w:t>Darba saturs</w:t>
            </w:r>
          </w:p>
        </w:tc>
        <w:tc>
          <w:tcPr>
            <w:tcW w:w="7655" w:type="dxa"/>
          </w:tcPr>
          <w:p w14:paraId="56494FD8" w14:textId="5C1A24A2" w:rsidR="00E76D50" w:rsidRPr="006B3A3D" w:rsidRDefault="00E76D50" w:rsidP="00B36CBE">
            <w:pPr>
              <w:pStyle w:val="Punkts"/>
              <w:rPr>
                <w:rFonts w:ascii="Times New Roman" w:hAnsi="Times New Roman" w:cs="Times New Roman"/>
                <w:sz w:val="24"/>
                <w:szCs w:val="24"/>
              </w:rPr>
            </w:pPr>
            <w:r w:rsidRPr="006B3A3D">
              <w:rPr>
                <w:rFonts w:ascii="Times New Roman" w:hAnsi="Times New Roman" w:cs="Times New Roman"/>
                <w:sz w:val="24"/>
                <w:szCs w:val="24"/>
              </w:rPr>
              <w:t>Kopējais plāns visu iekārtu izvietojumam un integrācijai</w:t>
            </w:r>
          </w:p>
          <w:p w14:paraId="45557F00" w14:textId="5A7303CB" w:rsidR="0022538D" w:rsidRPr="006B3A3D" w:rsidRDefault="00E76D50" w:rsidP="00B36CBE">
            <w:pPr>
              <w:pStyle w:val="Punkts"/>
              <w:rPr>
                <w:rFonts w:ascii="Times New Roman" w:hAnsi="Times New Roman" w:cs="Times New Roman"/>
                <w:sz w:val="24"/>
                <w:szCs w:val="24"/>
              </w:rPr>
            </w:pPr>
            <w:r w:rsidRPr="006B3A3D">
              <w:rPr>
                <w:rFonts w:ascii="Times New Roman" w:hAnsi="Times New Roman" w:cs="Times New Roman"/>
                <w:sz w:val="24"/>
                <w:szCs w:val="24"/>
              </w:rPr>
              <w:t>Atsevišķi b</w:t>
            </w:r>
            <w:r w:rsidR="0022538D" w:rsidRPr="006B3A3D">
              <w:rPr>
                <w:rFonts w:ascii="Times New Roman" w:hAnsi="Times New Roman" w:cs="Times New Roman"/>
                <w:sz w:val="24"/>
                <w:szCs w:val="24"/>
              </w:rPr>
              <w:t>ūvprojekt</w:t>
            </w:r>
            <w:r w:rsidRPr="006B3A3D">
              <w:rPr>
                <w:rFonts w:ascii="Times New Roman" w:hAnsi="Times New Roman" w:cs="Times New Roman"/>
                <w:sz w:val="24"/>
                <w:szCs w:val="24"/>
              </w:rPr>
              <w:t>i (1.) saules kolektoru lauks un akumulācijas tvertne; 2.) siltumsūknis; 3) fotovoltiskie paneļi), iekļaujot:</w:t>
            </w:r>
          </w:p>
          <w:p w14:paraId="20EB39EF" w14:textId="7B649A09" w:rsidR="00B36CBE" w:rsidRPr="006B3A3D" w:rsidRDefault="00CB686A"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ska</w:t>
            </w:r>
            <w:r w:rsidR="00F17E63" w:rsidRPr="006B3A3D">
              <w:rPr>
                <w:rFonts w:ascii="Times New Roman" w:hAnsi="Times New Roman" w:cs="Times New Roman"/>
                <w:sz w:val="24"/>
                <w:szCs w:val="24"/>
              </w:rPr>
              <w:t>i</w:t>
            </w:r>
            <w:r w:rsidRPr="006B3A3D">
              <w:rPr>
                <w:rFonts w:ascii="Times New Roman" w:hAnsi="Times New Roman" w:cs="Times New Roman"/>
                <w:sz w:val="24"/>
                <w:szCs w:val="24"/>
              </w:rPr>
              <w:t>drojošo ap</w:t>
            </w:r>
            <w:r w:rsidR="00B36CBE" w:rsidRPr="006B3A3D">
              <w:rPr>
                <w:rFonts w:ascii="Times New Roman" w:hAnsi="Times New Roman" w:cs="Times New Roman"/>
                <w:sz w:val="24"/>
                <w:szCs w:val="24"/>
              </w:rPr>
              <w:t>rakstu;</w:t>
            </w:r>
          </w:p>
          <w:p w14:paraId="7B1A595E"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arhitektūras sadaļu;</w:t>
            </w:r>
          </w:p>
          <w:p w14:paraId="3CE3594B"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būvkonstrukciju sadaļu;</w:t>
            </w:r>
          </w:p>
          <w:p w14:paraId="78E56CAE"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teritorijas labiekārtojuma sadaļu;</w:t>
            </w:r>
          </w:p>
          <w:p w14:paraId="148758A2"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siltumtehnisko sadaļu;</w:t>
            </w:r>
          </w:p>
          <w:p w14:paraId="27A3C965"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ūdensvada un kanalizācijas sadaļu;</w:t>
            </w:r>
          </w:p>
          <w:p w14:paraId="5171F564"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elektrotehnisko sadaļu;</w:t>
            </w:r>
          </w:p>
          <w:p w14:paraId="1BDFE508"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vadības un automatizācijas sadaļu;</w:t>
            </w:r>
          </w:p>
          <w:p w14:paraId="7762265D"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apsardzes un ugunsdzēsības signalizācijas sistēmas projektu;</w:t>
            </w:r>
          </w:p>
          <w:p w14:paraId="0B66C269"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darbu organizēšanas projektu;</w:t>
            </w:r>
          </w:p>
          <w:p w14:paraId="003CFD1B" w14:textId="77777777" w:rsidR="00B36CBE"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ekonomisko daļu, ieskaitot:</w:t>
            </w:r>
          </w:p>
          <w:p w14:paraId="3EC6A8CF" w14:textId="77777777" w:rsidR="00B36CBE" w:rsidRPr="006B3A3D" w:rsidRDefault="00B36CBE" w:rsidP="00B36CBE">
            <w:pPr>
              <w:pStyle w:val="Paragrf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iekārtu, konstrukciju un būvizstrādājumu kopsavilkuma (specifikācijas) sadaļu (IS);</w:t>
            </w:r>
          </w:p>
          <w:p w14:paraId="6646E949" w14:textId="77777777" w:rsidR="00B36CBE" w:rsidRPr="006B3A3D" w:rsidRDefault="00B36CBE" w:rsidP="00B36CBE">
            <w:pPr>
              <w:pStyle w:val="Paragrf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būvdarbu apjomu saraksta sadaļu (BA);</w:t>
            </w:r>
          </w:p>
          <w:p w14:paraId="497086D0" w14:textId="77777777" w:rsidR="00B36CBE" w:rsidRPr="006B3A3D" w:rsidRDefault="00B36CBE" w:rsidP="00B36CBE">
            <w:pPr>
              <w:pStyle w:val="Paragrf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izmaksu aprēķina (tāmes) sadaļu (detalizētu montāžas, elektromontāžas un būvniecības darbu tāmi, atsevišķi atdalot materiālus no darbiem) (T), izdalot atsevišķi no projekta.</w:t>
            </w:r>
          </w:p>
          <w:p w14:paraId="1E57F650" w14:textId="16298405" w:rsidR="00BE1CAF" w:rsidRPr="006B3A3D" w:rsidRDefault="00B36CBE" w:rsidP="00B36CBE">
            <w:pPr>
              <w:pStyle w:val="Apakpunkts"/>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citas sadaļas, ja tās ir nepieciešamas projekta realizācijai, vai to nosaka normatīvie akti.</w:t>
            </w:r>
          </w:p>
        </w:tc>
      </w:tr>
      <w:tr w:rsidR="00895B7C" w:rsidRPr="00151A69" w14:paraId="17BCA514" w14:textId="77777777" w:rsidTr="004F245F">
        <w:tc>
          <w:tcPr>
            <w:tcW w:w="9782" w:type="dxa"/>
            <w:gridSpan w:val="2"/>
          </w:tcPr>
          <w:p w14:paraId="086EA500" w14:textId="407CC0BD" w:rsidR="00895B7C" w:rsidRPr="006B3A3D" w:rsidRDefault="00895B7C" w:rsidP="004D7A78">
            <w:pPr>
              <w:rPr>
                <w:rFonts w:ascii="Times New Roman" w:hAnsi="Times New Roman" w:cs="Times New Roman"/>
                <w:bCs/>
                <w:sz w:val="24"/>
                <w:szCs w:val="24"/>
              </w:rPr>
            </w:pPr>
            <w:r w:rsidRPr="006B3A3D">
              <w:rPr>
                <w:rFonts w:ascii="Times New Roman" w:hAnsi="Times New Roman" w:cs="Times New Roman"/>
                <w:b/>
                <w:sz w:val="24"/>
                <w:szCs w:val="24"/>
              </w:rPr>
              <w:t>Prasības tehniskajiem risinājumiem</w:t>
            </w:r>
          </w:p>
        </w:tc>
      </w:tr>
      <w:tr w:rsidR="00CF662C" w:rsidRPr="00151A69" w14:paraId="104C439C" w14:textId="77777777" w:rsidTr="00151A69">
        <w:tc>
          <w:tcPr>
            <w:tcW w:w="2127" w:type="dxa"/>
          </w:tcPr>
          <w:p w14:paraId="3B15ACF5" w14:textId="3CAE283A" w:rsidR="00CF662C" w:rsidRPr="006B3A3D" w:rsidRDefault="00CF662C" w:rsidP="004D7A78">
            <w:pPr>
              <w:rPr>
                <w:rFonts w:ascii="Times New Roman" w:hAnsi="Times New Roman" w:cs="Times New Roman"/>
                <w:sz w:val="24"/>
                <w:szCs w:val="24"/>
              </w:rPr>
            </w:pPr>
            <w:r w:rsidRPr="006B3A3D">
              <w:rPr>
                <w:rFonts w:ascii="Times New Roman" w:hAnsi="Times New Roman" w:cs="Times New Roman"/>
                <w:b/>
                <w:sz w:val="24"/>
                <w:szCs w:val="24"/>
              </w:rPr>
              <w:t xml:space="preserve">Prasības </w:t>
            </w:r>
            <w:r w:rsidR="00514DB4" w:rsidRPr="006B3A3D">
              <w:rPr>
                <w:rFonts w:ascii="Times New Roman" w:hAnsi="Times New Roman" w:cs="Times New Roman"/>
                <w:b/>
                <w:sz w:val="24"/>
                <w:szCs w:val="24"/>
              </w:rPr>
              <w:t>Siltumavotam</w:t>
            </w:r>
          </w:p>
        </w:tc>
        <w:tc>
          <w:tcPr>
            <w:tcW w:w="7655" w:type="dxa"/>
          </w:tcPr>
          <w:p w14:paraId="36C04CBA" w14:textId="534C6527" w:rsidR="00F17216" w:rsidRPr="006B3A3D" w:rsidRDefault="005E232E" w:rsidP="00F17216">
            <w:pPr>
              <w:pStyle w:val="Sarakstarindkopa"/>
              <w:widowControl w:val="0"/>
              <w:numPr>
                <w:ilvl w:val="0"/>
                <w:numId w:val="8"/>
              </w:numPr>
              <w:suppressAutoHyphens/>
              <w:spacing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saules kolektoru lauks pie</w:t>
            </w:r>
            <w:r w:rsidR="009E5AB8" w:rsidRPr="006B3A3D">
              <w:rPr>
                <w:rFonts w:ascii="Times New Roman" w:hAnsi="Times New Roman" w:cs="Times New Roman"/>
                <w:sz w:val="24"/>
                <w:szCs w:val="24"/>
              </w:rPr>
              <w:t xml:space="preserve"> šādiem parametriem: </w:t>
            </w:r>
            <w:r w:rsidR="003C2528" w:rsidRPr="006B3A3D">
              <w:rPr>
                <w:rFonts w:ascii="Times New Roman" w:hAnsi="Times New Roman" w:cs="Times New Roman"/>
                <w:sz w:val="24"/>
                <w:szCs w:val="24"/>
              </w:rPr>
              <w:t xml:space="preserve">koordinātas: 57.51715893321866, 24.72753899811287, </w:t>
            </w:r>
            <w:r w:rsidR="009E5AB8" w:rsidRPr="006B3A3D">
              <w:rPr>
                <w:rFonts w:ascii="Times New Roman" w:hAnsi="Times New Roman" w:cs="Times New Roman"/>
                <w:sz w:val="24"/>
                <w:szCs w:val="24"/>
              </w:rPr>
              <w:t xml:space="preserve">uzstādīšanas leņķis: 40°, virziens: Dienvidi, T1: 65°, T2: 45°: </w:t>
            </w:r>
            <w:r w:rsidR="00F17216" w:rsidRPr="006B3A3D">
              <w:rPr>
                <w:rFonts w:ascii="Times New Roman" w:hAnsi="Times New Roman" w:cs="Times New Roman"/>
                <w:sz w:val="24"/>
                <w:szCs w:val="24"/>
              </w:rPr>
              <w:t xml:space="preserve">spēj </w:t>
            </w:r>
            <w:r w:rsidR="003C2528" w:rsidRPr="006B3A3D">
              <w:rPr>
                <w:rFonts w:ascii="Times New Roman" w:hAnsi="Times New Roman" w:cs="Times New Roman"/>
                <w:sz w:val="24"/>
                <w:szCs w:val="24"/>
              </w:rPr>
              <w:t xml:space="preserve">strādāt  </w:t>
            </w:r>
            <w:r w:rsidR="007C750E" w:rsidRPr="006B3A3D">
              <w:rPr>
                <w:rFonts w:ascii="Times New Roman" w:hAnsi="Times New Roman" w:cs="Times New Roman"/>
                <w:sz w:val="24"/>
                <w:szCs w:val="24"/>
              </w:rPr>
              <w:t>ar vismaz 40% lietderību (</w:t>
            </w:r>
            <w:r w:rsidR="00D30084" w:rsidRPr="006B3A3D">
              <w:rPr>
                <w:rFonts w:ascii="Times New Roman" w:hAnsi="Times New Roman" w:cs="Times New Roman"/>
                <w:sz w:val="24"/>
                <w:szCs w:val="24"/>
              </w:rPr>
              <w:t xml:space="preserve">vidēji </w:t>
            </w:r>
            <w:r w:rsidR="007C750E" w:rsidRPr="006B3A3D">
              <w:rPr>
                <w:rFonts w:ascii="Times New Roman" w:hAnsi="Times New Roman" w:cs="Times New Roman"/>
                <w:sz w:val="24"/>
                <w:szCs w:val="24"/>
              </w:rPr>
              <w:t>gadā);</w:t>
            </w:r>
          </w:p>
          <w:p w14:paraId="6938F10E" w14:textId="13AA2CDF" w:rsidR="00F17216" w:rsidRPr="006B3A3D" w:rsidRDefault="00F17216" w:rsidP="00F17216">
            <w:pPr>
              <w:pStyle w:val="Sarakstarindkopa"/>
              <w:widowControl w:val="0"/>
              <w:numPr>
                <w:ilvl w:val="0"/>
                <w:numId w:val="8"/>
              </w:numPr>
              <w:suppressAutoHyphens/>
              <w:spacing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akumulācijas tvertne spēj nodrošināt siltumenerģiju vasarā vismaz 3 diennaktis, ņemot vērā vidējo </w:t>
            </w:r>
            <w:r w:rsidR="007C750E" w:rsidRPr="006B3A3D">
              <w:rPr>
                <w:rFonts w:ascii="Times New Roman" w:hAnsi="Times New Roman" w:cs="Times New Roman"/>
                <w:sz w:val="24"/>
                <w:szCs w:val="24"/>
              </w:rPr>
              <w:t xml:space="preserve">vasaras </w:t>
            </w:r>
            <w:r w:rsidRPr="006B3A3D">
              <w:rPr>
                <w:rFonts w:ascii="Times New Roman" w:hAnsi="Times New Roman" w:cs="Times New Roman"/>
                <w:sz w:val="24"/>
                <w:szCs w:val="24"/>
              </w:rPr>
              <w:t>mēneš</w:t>
            </w:r>
            <w:r w:rsidR="007C750E" w:rsidRPr="006B3A3D">
              <w:rPr>
                <w:rFonts w:ascii="Times New Roman" w:hAnsi="Times New Roman" w:cs="Times New Roman"/>
                <w:sz w:val="24"/>
                <w:szCs w:val="24"/>
              </w:rPr>
              <w:t>u (jūnijs, jūlijs, augusts)</w:t>
            </w:r>
            <w:r w:rsidRPr="006B3A3D">
              <w:rPr>
                <w:rFonts w:ascii="Times New Roman" w:hAnsi="Times New Roman" w:cs="Times New Roman"/>
                <w:sz w:val="24"/>
                <w:szCs w:val="24"/>
              </w:rPr>
              <w:t xml:space="preserve"> </w:t>
            </w:r>
            <w:r w:rsidR="00690ED4" w:rsidRPr="006B3A3D">
              <w:rPr>
                <w:rFonts w:ascii="Times New Roman" w:hAnsi="Times New Roman" w:cs="Times New Roman"/>
                <w:sz w:val="24"/>
                <w:szCs w:val="24"/>
              </w:rPr>
              <w:t>tīkla pieprasījumu un tīkla temperatūras T1: 65°, T2: 45</w:t>
            </w:r>
            <w:r w:rsidRPr="006B3A3D">
              <w:rPr>
                <w:rFonts w:ascii="Times New Roman" w:hAnsi="Times New Roman" w:cs="Times New Roman"/>
                <w:sz w:val="24"/>
                <w:szCs w:val="24"/>
              </w:rPr>
              <w:t>.</w:t>
            </w:r>
          </w:p>
          <w:p w14:paraId="5487837C" w14:textId="31664CE6" w:rsidR="009D76E7" w:rsidRPr="006B3A3D" w:rsidRDefault="00F17216" w:rsidP="00F17216">
            <w:pPr>
              <w:pStyle w:val="Sarakstarindkopa"/>
              <w:widowControl w:val="0"/>
              <w:numPr>
                <w:ilvl w:val="0"/>
                <w:numId w:val="8"/>
              </w:numPr>
              <w:suppressAutoHyphens/>
              <w:spacing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Siltumsūknis </w:t>
            </w:r>
            <w:r w:rsidR="00E76D50" w:rsidRPr="006B3A3D">
              <w:rPr>
                <w:rFonts w:ascii="Times New Roman" w:hAnsi="Times New Roman" w:cs="Times New Roman"/>
                <w:sz w:val="24"/>
                <w:szCs w:val="24"/>
              </w:rPr>
              <w:t xml:space="preserve">spēj </w:t>
            </w:r>
            <w:r w:rsidR="00D30084" w:rsidRPr="006B3A3D">
              <w:rPr>
                <w:rFonts w:ascii="Times New Roman" w:hAnsi="Times New Roman" w:cs="Times New Roman"/>
                <w:sz w:val="24"/>
                <w:szCs w:val="24"/>
              </w:rPr>
              <w:t xml:space="preserve">pilnībā nodrošināt siltumenerģijas pieprasījumu </w:t>
            </w:r>
            <w:r w:rsidR="00690ED4" w:rsidRPr="006B3A3D">
              <w:rPr>
                <w:rFonts w:ascii="Times New Roman" w:hAnsi="Times New Roman" w:cs="Times New Roman"/>
                <w:sz w:val="24"/>
                <w:szCs w:val="24"/>
              </w:rPr>
              <w:t>vasaras mēnešos (jūnijs, jūlijs, augusts) pie tīkla temperatūrām T1: 65°, T2: 45.</w:t>
            </w:r>
          </w:p>
          <w:p w14:paraId="05BA221E" w14:textId="2454B13F" w:rsidR="00690ED4" w:rsidRPr="006B3A3D" w:rsidRDefault="00690ED4" w:rsidP="00F17216">
            <w:pPr>
              <w:pStyle w:val="Sarakstarindkopa"/>
              <w:widowControl w:val="0"/>
              <w:numPr>
                <w:ilvl w:val="0"/>
                <w:numId w:val="8"/>
              </w:numPr>
              <w:suppressAutoHyphens/>
              <w:spacing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lastRenderedPageBreak/>
              <w:t>Fotovoltiskie paneļi spēj pilnībā nodrošināt saules kolektoru lauka un tīkla sūkņu darbību</w:t>
            </w:r>
          </w:p>
          <w:p w14:paraId="499911CA" w14:textId="5ABB4C06" w:rsidR="00CF662C" w:rsidRPr="006B3A3D" w:rsidRDefault="00F17216" w:rsidP="00E76D50">
            <w:pPr>
              <w:pStyle w:val="Sarakstarindkopa"/>
              <w:widowControl w:val="0"/>
              <w:numPr>
                <w:ilvl w:val="0"/>
                <w:numId w:val="8"/>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automātika un cita nepieciešamā infrastruktūra jāprojektē tā, lai visi projektētie elementi un esošais biomasas siltumavots darbotos kā vienota sistēma.</w:t>
            </w:r>
          </w:p>
        </w:tc>
      </w:tr>
      <w:tr w:rsidR="00222A72" w:rsidRPr="00151A69" w14:paraId="3A087095" w14:textId="77777777" w:rsidTr="00151A69">
        <w:tc>
          <w:tcPr>
            <w:tcW w:w="2127" w:type="dxa"/>
          </w:tcPr>
          <w:p w14:paraId="259A1C4C" w14:textId="70D3DEA4" w:rsidR="00222A72" w:rsidRPr="006B3A3D" w:rsidRDefault="00222A72" w:rsidP="004D7A78">
            <w:pPr>
              <w:rPr>
                <w:rFonts w:ascii="Times New Roman" w:hAnsi="Times New Roman" w:cs="Times New Roman"/>
                <w:sz w:val="24"/>
                <w:szCs w:val="24"/>
              </w:rPr>
            </w:pPr>
            <w:r w:rsidRPr="006B3A3D">
              <w:rPr>
                <w:rFonts w:ascii="Times New Roman" w:hAnsi="Times New Roman" w:cs="Times New Roman"/>
                <w:b/>
                <w:sz w:val="24"/>
                <w:szCs w:val="24"/>
              </w:rPr>
              <w:lastRenderedPageBreak/>
              <w:t>Prasības automatizētās vadības sistēmai un datu nolasīšanai</w:t>
            </w:r>
          </w:p>
        </w:tc>
        <w:tc>
          <w:tcPr>
            <w:tcW w:w="7655" w:type="dxa"/>
          </w:tcPr>
          <w:p w14:paraId="74E63418"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Vadības un automatizācijas sadaļas un elektronisko sakaru tīklu sadaļas projektēšanu veikt saskaņā ar Būvniecības likumu, LBN 202-15 „Būvprojekta saturs un noformēšana”, Latvijas būvnormatīviem (LBN), LEK normatīviem, darba aizsardzības, vides aizsardzības prasībām un citiem normatīviem, kā arī reglamentējošiem aktiem;</w:t>
            </w:r>
          </w:p>
          <w:p w14:paraId="3E696C4A"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Galvenie procesi ir pilnībā automatizēti, kurus jāvada no galvenā vadības bloka. Uz PLC balstītā vadības sistēmai jānodrošina iespēju nosūtīt visu PLC informāciju uz vizualizācijas un vadības staciju. Galvenajiem procesiem ir jāveido nošķirta funkcionālo grupu vadība (un vietās kur tas nepieciešams - secības vadības), kā arī saskaņota darbības pārtraukumu vadība, lai nodrošinātu automātiskas ieslēgšanas, apturēšanas un avārijas apturēšanas nepieciešamos darba režīmus un slodzes maiņas.</w:t>
            </w:r>
          </w:p>
          <w:p w14:paraId="6D6C1830"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Visus parastos stacijas vadības un uzraudzības uzdevumus (ieslēgšana, apturēšana, parasta darbība un slodzes maiņas) jābūt iespējai veikt no galvenā vadības bloka.</w:t>
            </w:r>
          </w:p>
          <w:p w14:paraId="1221617A"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Vadības pultī uz datora monitora ekrāniem paredzēt procesa datu attēlošanu memoshēmas veidā, tai skaitā:</w:t>
            </w:r>
          </w:p>
          <w:p w14:paraId="25A54FCD" w14:textId="1DA53200" w:rsidR="00222A72" w:rsidRPr="006B3A3D" w:rsidRDefault="00222A72"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tehnoloģiskie procesi;</w:t>
            </w:r>
          </w:p>
          <w:p w14:paraId="51F33414" w14:textId="77777777" w:rsidR="00222A72" w:rsidRPr="006B3A3D" w:rsidRDefault="00222A72"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tehnoloģiskās un  avārijas situācijas (parametru un vadības ierīču avārijas stāvoklis jāattēlo uz displejiem);</w:t>
            </w:r>
          </w:p>
          <w:p w14:paraId="7A21BD7A" w14:textId="77777777" w:rsidR="00222A72" w:rsidRPr="006B3A3D" w:rsidRDefault="00222A72"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kontroles un vadības elementu stāvoklis.</w:t>
            </w:r>
          </w:p>
          <w:p w14:paraId="7B6EE5D5"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Paralēli sistēmas serveros tiek veidots darba žurnāls, arhīvs, statistiskie aprēķini un avārijas paziņojumi;</w:t>
            </w:r>
          </w:p>
          <w:p w14:paraId="68740799"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Darba žurnālam, arhīvam, statistiskajiem aprēķiniem un avārijas paziņojumiem jābūt eksportējamiem uz ārēju datu apstrādes programmatūru;</w:t>
            </w:r>
          </w:p>
          <w:p w14:paraId="46547616"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Tehnoloģisko parametru sastāvā jābūt datu uzglabāšanas ierīcēm, kuras spēj nodrošināt operatīvās informācijas saglabāšanu uz laiku ne mazāku par 6 mēnešiem, kā arī veikt citas informācijas datu saglabāšanas funkcijas;</w:t>
            </w:r>
          </w:p>
          <w:p w14:paraId="31430D59" w14:textId="657BDED3"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Paredzēt sekojošu parametru nolasīšanu, aprēķināšanu un ievietošanu uzstādītajā kontroles un vadības informatīvajā sistēmā:</w:t>
            </w:r>
          </w:p>
          <w:p w14:paraId="5311474E" w14:textId="2F5E8B05" w:rsidR="00F17216" w:rsidRPr="006B3A3D" w:rsidRDefault="00F17216"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Saules iradiācijas līmenis vismaz vienā saules kolektoru lauka punktā,</w:t>
            </w:r>
          </w:p>
          <w:p w14:paraId="69B54D20" w14:textId="7129CCE0" w:rsidR="00F17216" w:rsidRPr="006B3A3D" w:rsidRDefault="00F17216"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Siltumnesēja </w:t>
            </w:r>
            <w:r w:rsidR="00222A72" w:rsidRPr="006B3A3D">
              <w:rPr>
                <w:rFonts w:ascii="Times New Roman" w:hAnsi="Times New Roman" w:cs="Times New Roman"/>
                <w:sz w:val="24"/>
                <w:szCs w:val="24"/>
              </w:rPr>
              <w:t xml:space="preserve">temperatūra </w:t>
            </w:r>
            <w:r w:rsidRPr="006B3A3D">
              <w:rPr>
                <w:rFonts w:ascii="Times New Roman" w:hAnsi="Times New Roman" w:cs="Times New Roman"/>
                <w:sz w:val="24"/>
                <w:szCs w:val="24"/>
              </w:rPr>
              <w:t>no saules kolektoru lauka uz akumulācijas tvertni</w:t>
            </w:r>
          </w:p>
          <w:p w14:paraId="7463E3A0" w14:textId="4C62EB23" w:rsidR="00222A72" w:rsidRPr="006B3A3D" w:rsidRDefault="00F17216"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Siltumnesēja temperatūra no akumulācijas tvertnes uz saules kolektoru lauku</w:t>
            </w:r>
            <w:r w:rsidR="00222A72" w:rsidRPr="006B3A3D">
              <w:rPr>
                <w:rFonts w:ascii="Times New Roman" w:hAnsi="Times New Roman" w:cs="Times New Roman"/>
                <w:sz w:val="24"/>
                <w:szCs w:val="24"/>
              </w:rPr>
              <w:t>;</w:t>
            </w:r>
          </w:p>
          <w:p w14:paraId="6F2BE3A8" w14:textId="3F5CD2D3"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Siltumnesēja temperatūra no siltumsūkņa uz akumulācijas tvertni;</w:t>
            </w:r>
          </w:p>
          <w:p w14:paraId="01C9A762" w14:textId="04763058"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Siltumnesēja temperatūra no akumulācijas tvertnes uz siltumsūkni;</w:t>
            </w:r>
          </w:p>
          <w:p w14:paraId="096E0345" w14:textId="77777777"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lastRenderedPageBreak/>
              <w:t>Siltumnesēja temperatūra no akumulācijas tvertnes uz siltumapgādes sistēmu</w:t>
            </w:r>
          </w:p>
          <w:p w14:paraId="4B251E07" w14:textId="0DADCA8E"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Siltumnesēja temperatūra siltumapgādes sistēmas uz no akumulācijas tvertni</w:t>
            </w:r>
          </w:p>
          <w:p w14:paraId="5BEFEB16" w14:textId="48392570" w:rsidR="00F17216" w:rsidRPr="006B3A3D" w:rsidRDefault="00F17216"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Temperatūra akumulācijas tvertnē vismaz 15 līmeņos (augstuma atzīmēs)</w:t>
            </w:r>
          </w:p>
          <w:p w14:paraId="37758B7B" w14:textId="7D51B8E6" w:rsidR="00222A72" w:rsidRPr="006B3A3D" w:rsidRDefault="00F17216"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Saules kolektoru laukā saražotās siltumenrģijas m</w:t>
            </w:r>
            <w:r w:rsidR="00222A72" w:rsidRPr="006B3A3D">
              <w:rPr>
                <w:rFonts w:ascii="Times New Roman" w:hAnsi="Times New Roman" w:cs="Times New Roman"/>
                <w:sz w:val="24"/>
                <w:szCs w:val="24"/>
              </w:rPr>
              <w:t>omentānā jauda;</w:t>
            </w:r>
          </w:p>
          <w:p w14:paraId="46B1FBB2" w14:textId="79903F56"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Ar siltumsūkni saražotās siltumenrģijas momentānā jauda;</w:t>
            </w:r>
          </w:p>
          <w:p w14:paraId="57DBB290" w14:textId="2DDAC0C0"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Saules kolektoru summārā saražotā siltumenerģija;</w:t>
            </w:r>
          </w:p>
          <w:p w14:paraId="668DD5D1" w14:textId="3C215EFD"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Ar siltumsūkni summārā saražotā siltumenerģija;</w:t>
            </w:r>
          </w:p>
          <w:p w14:paraId="4383FE98" w14:textId="58948FED" w:rsidR="00F17216" w:rsidRPr="006B3A3D" w:rsidRDefault="00F17216"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w:t>
            </w:r>
            <w:r w:rsidR="00222A72" w:rsidRPr="006B3A3D">
              <w:rPr>
                <w:rFonts w:ascii="Times New Roman" w:hAnsi="Times New Roman" w:cs="Times New Roman"/>
                <w:sz w:val="24"/>
                <w:szCs w:val="24"/>
              </w:rPr>
              <w:t xml:space="preserve">iltumnesēja caurplūde </w:t>
            </w:r>
            <w:r w:rsidRPr="006B3A3D">
              <w:rPr>
                <w:rFonts w:ascii="Times New Roman" w:hAnsi="Times New Roman" w:cs="Times New Roman"/>
                <w:sz w:val="24"/>
                <w:szCs w:val="24"/>
              </w:rPr>
              <w:t>no saules kolektoru lauka uz akumulācijas tvertni</w:t>
            </w:r>
          </w:p>
          <w:p w14:paraId="026E1FE8" w14:textId="51C91547"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Siltumnesēja caurplūde no akumulācijas tvertnes uz saules kolektoru lauku</w:t>
            </w:r>
          </w:p>
          <w:p w14:paraId="4F028D6B" w14:textId="762BD88E"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Siltumnesēja caurplūde no siltumsūkņa uz akumulācijas tvertni</w:t>
            </w:r>
          </w:p>
          <w:p w14:paraId="4D85EFA3" w14:textId="77777777"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Siltumnesēja caurplūde no akumulācijas tvertnes uz siltumsūkni;</w:t>
            </w:r>
          </w:p>
          <w:p w14:paraId="7C958F42" w14:textId="5BC5B2E8"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Siltumnesēja summārā caurplūde no saules kolektoru lauka uz akumulācijas tvertni</w:t>
            </w:r>
          </w:p>
          <w:p w14:paraId="10A5DDDA" w14:textId="4A6D6365"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Siltumnesēja summārā caurplūde no akumulācijas tvertnes uz saules kolektoru lauku</w:t>
            </w:r>
          </w:p>
          <w:p w14:paraId="463CA5DF" w14:textId="4F5FE5D2"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Siltumnesēja summārā caurplūde no siltumsūkņa uz akumulācijas tvertni</w:t>
            </w:r>
          </w:p>
          <w:p w14:paraId="1FB44643" w14:textId="20BA13E6" w:rsidR="00F17216" w:rsidRPr="006B3A3D" w:rsidRDefault="00F17216" w:rsidP="00F17216">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 xml:space="preserve"> Siltumnesēja summārā caurplūde no akumulācijas tvertnes uz siltumsūkni;</w:t>
            </w:r>
          </w:p>
          <w:p w14:paraId="75FA076C" w14:textId="77777777"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Paredzēt sekojošu kopējo parametru nolasīšanu, aprēķināšanu un ievietošanu uzstādītajā kontroles un vadības informatīvajā sistēmā:</w:t>
            </w:r>
          </w:p>
          <w:p w14:paraId="3C571EFC" w14:textId="77777777" w:rsidR="00222A72" w:rsidRPr="006B3A3D" w:rsidRDefault="00222A72"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ārgaisa temperatūra;</w:t>
            </w:r>
          </w:p>
          <w:p w14:paraId="754C834F" w14:textId="77777777" w:rsidR="00222A72" w:rsidRPr="006B3A3D" w:rsidRDefault="00222A72"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elektroenerģijas skaitītāju rādījumi;</w:t>
            </w:r>
          </w:p>
          <w:p w14:paraId="07F97096" w14:textId="77777777" w:rsidR="008D62C6" w:rsidRPr="006B3A3D" w:rsidRDefault="00222A72" w:rsidP="000A185A">
            <w:pPr>
              <w:pStyle w:val="Sarakstarindkopa"/>
              <w:widowControl w:val="0"/>
              <w:numPr>
                <w:ilvl w:val="1"/>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visi avārijas signāli;</w:t>
            </w:r>
          </w:p>
          <w:p w14:paraId="243C57FE" w14:textId="02761B14" w:rsidR="00222A72" w:rsidRPr="006B3A3D" w:rsidRDefault="00222A72" w:rsidP="000A185A">
            <w:pPr>
              <w:pStyle w:val="Sarakstarindkopa"/>
              <w:widowControl w:val="0"/>
              <w:numPr>
                <w:ilvl w:val="0"/>
                <w:numId w:val="13"/>
              </w:numPr>
              <w:suppressAutoHyphens/>
              <w:spacing w:after="200" w:line="276" w:lineRule="auto"/>
              <w:jc w:val="both"/>
              <w:textAlignment w:val="baseline"/>
              <w:rPr>
                <w:rFonts w:ascii="Times New Roman" w:hAnsi="Times New Roman" w:cs="Times New Roman"/>
                <w:sz w:val="24"/>
                <w:szCs w:val="24"/>
              </w:rPr>
            </w:pPr>
            <w:r w:rsidRPr="006B3A3D">
              <w:rPr>
                <w:rFonts w:ascii="Times New Roman" w:hAnsi="Times New Roman" w:cs="Times New Roman"/>
                <w:sz w:val="24"/>
                <w:szCs w:val="24"/>
              </w:rPr>
              <w:t>citus rādītājus, kas tiks noteikti projektēšanas gaitā</w:t>
            </w:r>
          </w:p>
        </w:tc>
      </w:tr>
      <w:tr w:rsidR="00BE7060" w:rsidRPr="00151A69" w14:paraId="0A6008DA" w14:textId="77777777" w:rsidTr="00151A69">
        <w:tc>
          <w:tcPr>
            <w:tcW w:w="2127" w:type="dxa"/>
          </w:tcPr>
          <w:p w14:paraId="07E41B9B" w14:textId="6FE7391B" w:rsidR="00BE7060" w:rsidRPr="006B3A3D" w:rsidRDefault="00BE7060" w:rsidP="004D7A78">
            <w:pPr>
              <w:rPr>
                <w:rFonts w:ascii="Times New Roman" w:hAnsi="Times New Roman" w:cs="Times New Roman"/>
                <w:sz w:val="24"/>
                <w:szCs w:val="24"/>
              </w:rPr>
            </w:pPr>
            <w:r w:rsidRPr="006B3A3D">
              <w:rPr>
                <w:rFonts w:ascii="Times New Roman" w:hAnsi="Times New Roman" w:cs="Times New Roman"/>
                <w:b/>
                <w:sz w:val="24"/>
                <w:szCs w:val="24"/>
              </w:rPr>
              <w:lastRenderedPageBreak/>
              <w:t>Prasības ceļiem, laukumiem un labiekārtošanai</w:t>
            </w:r>
          </w:p>
        </w:tc>
        <w:tc>
          <w:tcPr>
            <w:tcW w:w="7655" w:type="dxa"/>
          </w:tcPr>
          <w:p w14:paraId="026DCB52" w14:textId="6322F58A" w:rsidR="00BE7060" w:rsidRPr="006B3A3D" w:rsidRDefault="00BE7060" w:rsidP="000A185A">
            <w:pPr>
              <w:pStyle w:val="Sarakstarindkopa"/>
              <w:widowControl w:val="0"/>
              <w:numPr>
                <w:ilvl w:val="0"/>
                <w:numId w:val="14"/>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 xml:space="preserve">Paredzēt tādas konstrukcijas un izmēru ceļus un laukumus, lai tiktu nodrošināta </w:t>
            </w:r>
            <w:r w:rsidR="00F17216" w:rsidRPr="006B3A3D">
              <w:rPr>
                <w:rFonts w:ascii="Times New Roman" w:hAnsi="Times New Roman" w:cs="Times New Roman"/>
                <w:sz w:val="24"/>
                <w:szCs w:val="24"/>
              </w:rPr>
              <w:t>jauno elementu tehniskā apkalpošana</w:t>
            </w:r>
            <w:r w:rsidRPr="006B3A3D">
              <w:rPr>
                <w:rFonts w:ascii="Times New Roman" w:hAnsi="Times New Roman" w:cs="Times New Roman"/>
                <w:sz w:val="24"/>
                <w:szCs w:val="24"/>
              </w:rPr>
              <w:t xml:space="preserve">. </w:t>
            </w:r>
          </w:p>
          <w:p w14:paraId="5503B5BD" w14:textId="6C0A7ECD" w:rsidR="00BE7060" w:rsidRPr="006B3A3D" w:rsidRDefault="00BE7060" w:rsidP="000A185A">
            <w:pPr>
              <w:pStyle w:val="Sarakstarindkopa"/>
              <w:widowControl w:val="0"/>
              <w:numPr>
                <w:ilvl w:val="0"/>
                <w:numId w:val="14"/>
              </w:numPr>
              <w:suppressAutoHyphens/>
              <w:spacing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Projektēt labiekārtošanu, Žoga  (h= ~1,7m) un vārtu izbūvi</w:t>
            </w:r>
          </w:p>
        </w:tc>
      </w:tr>
      <w:tr w:rsidR="003D255B" w:rsidRPr="00151A69" w14:paraId="719218CB" w14:textId="77777777" w:rsidTr="00151A69">
        <w:tc>
          <w:tcPr>
            <w:tcW w:w="2127" w:type="dxa"/>
          </w:tcPr>
          <w:p w14:paraId="51462754" w14:textId="1A5DEF5F" w:rsidR="003D255B" w:rsidRPr="006B3A3D" w:rsidRDefault="003D255B" w:rsidP="004D7A78">
            <w:pPr>
              <w:rPr>
                <w:rFonts w:ascii="Times New Roman" w:hAnsi="Times New Roman" w:cs="Times New Roman"/>
                <w:sz w:val="24"/>
                <w:szCs w:val="24"/>
              </w:rPr>
            </w:pPr>
            <w:r w:rsidRPr="006B3A3D">
              <w:rPr>
                <w:rFonts w:ascii="Times New Roman" w:hAnsi="Times New Roman" w:cs="Times New Roman"/>
                <w:b/>
                <w:sz w:val="24"/>
                <w:szCs w:val="24"/>
              </w:rPr>
              <w:t>Prasības ugunsdrošības piekļuves sistēmām</w:t>
            </w:r>
          </w:p>
        </w:tc>
        <w:tc>
          <w:tcPr>
            <w:tcW w:w="7655" w:type="dxa"/>
          </w:tcPr>
          <w:p w14:paraId="61DB2FDF" w14:textId="77777777" w:rsidR="003D255B" w:rsidRPr="006B3A3D" w:rsidRDefault="003D255B" w:rsidP="000A185A">
            <w:pPr>
              <w:pStyle w:val="Sarakstarindkopa"/>
              <w:widowControl w:val="0"/>
              <w:numPr>
                <w:ilvl w:val="0"/>
                <w:numId w:val="15"/>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Ugunsdzēsības sistēma:</w:t>
            </w:r>
          </w:p>
          <w:p w14:paraId="30C86BC8" w14:textId="77777777" w:rsidR="003D255B" w:rsidRPr="006B3A3D" w:rsidRDefault="003D255B" w:rsidP="000A185A">
            <w:pPr>
              <w:pStyle w:val="Sarakstarindkopa"/>
              <w:widowControl w:val="0"/>
              <w:numPr>
                <w:ilvl w:val="1"/>
                <w:numId w:val="15"/>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ugunsgrēka atklāšanas sistēmā paredzēt „ESMI” adrešu analogās sistēmas iekārtu izmantošanu, kas nodrošina ugunsgrēka atklāšanu sākumstadijā, trauksmes signālu raidīšanu par ugunsgrēka rašanās vietu, vadības komandu nodošanu ventilācijas sistēmas atslēgšanai un signālu pārraidi tehnoloģisko aizsardzības sistēmu un ugunsdzēšanas sistēmas palaidei;</w:t>
            </w:r>
          </w:p>
          <w:p w14:paraId="13DBB578" w14:textId="77777777" w:rsidR="003D255B" w:rsidRPr="006B3A3D" w:rsidRDefault="003D255B" w:rsidP="000A185A">
            <w:pPr>
              <w:pStyle w:val="Sarakstarindkopa"/>
              <w:widowControl w:val="0"/>
              <w:numPr>
                <w:ilvl w:val="1"/>
                <w:numId w:val="15"/>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 xml:space="preserve">operatoru telpā paredzēt profesionālu 1 cilpas adrešu analogo paneli, kurš paredzēts līdz 90 devējiem, kas aprīkots ar gaismas un skaņas </w:t>
            </w:r>
            <w:r w:rsidRPr="006B3A3D">
              <w:rPr>
                <w:rFonts w:ascii="Times New Roman" w:hAnsi="Times New Roman" w:cs="Times New Roman"/>
                <w:sz w:val="24"/>
                <w:szCs w:val="24"/>
              </w:rPr>
              <w:lastRenderedPageBreak/>
              <w:t>signalizāciju par ugunsgrēka atklāšanas un ugunsdzēsības automātikas sistēmu stāvokli;</w:t>
            </w:r>
          </w:p>
          <w:p w14:paraId="53233967" w14:textId="77777777" w:rsidR="003D255B" w:rsidRPr="006B3A3D" w:rsidRDefault="003D255B" w:rsidP="000A185A">
            <w:pPr>
              <w:pStyle w:val="Sarakstarindkopa"/>
              <w:widowControl w:val="0"/>
              <w:numPr>
                <w:ilvl w:val="1"/>
                <w:numId w:val="15"/>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vadības telpā paredzēt adrešu moduļu skapi, kuram tiek pieslēgti visi signāli no ugunsdzēšanas sūkņiem, ugunsdzēsības automātikas ietaisēm un signāli par visas ugunsdzēsības sistēmas stāvokli;</w:t>
            </w:r>
          </w:p>
          <w:p w14:paraId="095DF651" w14:textId="77777777" w:rsidR="003D255B" w:rsidRPr="006B3A3D" w:rsidRDefault="003D255B" w:rsidP="000A185A">
            <w:pPr>
              <w:pStyle w:val="Sarakstarindkopa"/>
              <w:widowControl w:val="0"/>
              <w:numPr>
                <w:ilvl w:val="1"/>
                <w:numId w:val="15"/>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visus ugunsgrēka atklāšanas sistēmas signalizācijas, barošanas un vadības ķēžu kabeļus paredzēt ugunsizturīgus (30 min);</w:t>
            </w:r>
          </w:p>
          <w:p w14:paraId="74BF495B" w14:textId="77777777" w:rsidR="003D255B" w:rsidRPr="006B3A3D" w:rsidRDefault="003D255B" w:rsidP="000A185A">
            <w:pPr>
              <w:pStyle w:val="Sarakstarindkopa"/>
              <w:widowControl w:val="0"/>
              <w:numPr>
                <w:ilvl w:val="1"/>
                <w:numId w:val="15"/>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paredzēt kabeļu kanālus sakaru, video, signalizācijas, piekļuves sistēmu savienošanai;</w:t>
            </w:r>
          </w:p>
          <w:p w14:paraId="0B5FB43C" w14:textId="4CF09461" w:rsidR="003D255B" w:rsidRPr="006B3A3D" w:rsidRDefault="003D255B" w:rsidP="00514DB4">
            <w:pPr>
              <w:pStyle w:val="Sarakstarindkopa"/>
              <w:widowControl w:val="0"/>
              <w:numPr>
                <w:ilvl w:val="1"/>
                <w:numId w:val="15"/>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hAnsi="Times New Roman" w:cs="Times New Roman"/>
                <w:sz w:val="24"/>
                <w:szCs w:val="24"/>
              </w:rPr>
              <w:t>veikt ugunsdrošības pasākumus saskaņā ar MK 19.08.2014. noteikumu Nr.500 „Vispārīgie būvnoteikumi”, MK 19.04.2016. noteikumiem Nr.238 „Ugunsdrošības noteikumi”, un LBN 201-15 „Būvju ugunsdrošība” prasībām.</w:t>
            </w:r>
          </w:p>
        </w:tc>
      </w:tr>
      <w:tr w:rsidR="00745646" w:rsidRPr="00151A69" w14:paraId="740FE3CD" w14:textId="77777777" w:rsidTr="00151A69">
        <w:tc>
          <w:tcPr>
            <w:tcW w:w="2127" w:type="dxa"/>
          </w:tcPr>
          <w:p w14:paraId="747753A2" w14:textId="7A18065E" w:rsidR="00745646" w:rsidRPr="006B3A3D" w:rsidRDefault="00745646" w:rsidP="004D7A78">
            <w:pPr>
              <w:rPr>
                <w:rFonts w:ascii="Times New Roman" w:hAnsi="Times New Roman" w:cs="Times New Roman"/>
                <w:sz w:val="24"/>
                <w:szCs w:val="24"/>
              </w:rPr>
            </w:pPr>
            <w:r w:rsidRPr="006B3A3D">
              <w:rPr>
                <w:rFonts w:ascii="Times New Roman" w:hAnsi="Times New Roman" w:cs="Times New Roman"/>
                <w:b/>
                <w:sz w:val="24"/>
                <w:szCs w:val="24"/>
              </w:rPr>
              <w:lastRenderedPageBreak/>
              <w:t>Prasības trokšņu līmenim</w:t>
            </w:r>
          </w:p>
        </w:tc>
        <w:tc>
          <w:tcPr>
            <w:tcW w:w="7655" w:type="dxa"/>
          </w:tcPr>
          <w:p w14:paraId="554B087E" w14:textId="77777777" w:rsidR="00745646" w:rsidRPr="006B3A3D" w:rsidRDefault="00745646" w:rsidP="000A185A">
            <w:pPr>
              <w:pStyle w:val="Sarakstarindkopa"/>
              <w:widowControl w:val="0"/>
              <w:numPr>
                <w:ilvl w:val="0"/>
                <w:numId w:val="17"/>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Jebkuri nepieciešamie trokšņu ierobežošanas pasākumi jāiekļauj Katlumājas projektēšanas stadijā un tiem jābūt tik tuvu pie trokšņu avota, cik vien tas iespējams. Piegādātāja pusei jāizpilda prasības attiecībā uz trokšņu līmeni;</w:t>
            </w:r>
          </w:p>
          <w:p w14:paraId="3A91A7F6" w14:textId="77777777" w:rsidR="00745646" w:rsidRPr="006B3A3D" w:rsidRDefault="00745646" w:rsidP="000A185A">
            <w:pPr>
              <w:pStyle w:val="Sarakstarindkopa"/>
              <w:widowControl w:val="0"/>
              <w:numPr>
                <w:ilvl w:val="0"/>
                <w:numId w:val="17"/>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Ilgstošam vai neregulāram trokšņu līmenim ēku iekšpusē un īpaši jebkurā darbavietā, tādā kā mehānismi vai ārpustelpu iekārtu apkārtnē jābūt atbilstoši Latvijas un/vai piemērojamiem Eiropas standartiem.</w:t>
            </w:r>
          </w:p>
          <w:p w14:paraId="00E55F37" w14:textId="77777777" w:rsidR="00745646" w:rsidRPr="006B3A3D" w:rsidRDefault="00745646" w:rsidP="000A185A">
            <w:pPr>
              <w:pStyle w:val="Sarakstarindkopa"/>
              <w:widowControl w:val="0"/>
              <w:numPr>
                <w:ilvl w:val="0"/>
                <w:numId w:val="17"/>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Kur tas nepieciešams, jānodrošina akustiskie apvalki vai klusinātāji. Drošības vārsti, triecienierīces, vai citas līdzīgas iekārtas, kuras rada augstu trokšņu līmeni, jāaprīko ar piemērotām klusinātāju ierīcēm, pat ja trokšņu avots ir neregulāras dabas;</w:t>
            </w:r>
          </w:p>
          <w:p w14:paraId="2319BAE5" w14:textId="77777777" w:rsidR="00745646" w:rsidRPr="006B3A3D" w:rsidRDefault="00745646" w:rsidP="000A185A">
            <w:pPr>
              <w:pStyle w:val="Sarakstarindkopa"/>
              <w:widowControl w:val="0"/>
              <w:numPr>
                <w:ilvl w:val="0"/>
                <w:numId w:val="17"/>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Celtniecības stadijā troksnim, putekļiem un satiksmei ir jābūt kontrolētai, lai mazinātu vietējās sabiedrības neērtības un atbilstu vietējo institūciju, piekrišanu un atļauju noteiktajiem nosacījumiem. Latvijas likumdošanai, tādai kā 07.01.2014. MK noteikumu Nr. 16 „Trokšņa novērtēšanas un pārvaldības kārtība” vai to ekvivalentam, ir jābūt stingri ievērotai;</w:t>
            </w:r>
          </w:p>
          <w:p w14:paraId="20D059C0" w14:textId="51541E42" w:rsidR="00745646" w:rsidRPr="006B3A3D" w:rsidRDefault="00745646" w:rsidP="000A185A">
            <w:pPr>
              <w:pStyle w:val="Sarakstarindkopa"/>
              <w:widowControl w:val="0"/>
              <w:numPr>
                <w:ilvl w:val="0"/>
                <w:numId w:val="17"/>
              </w:numPr>
              <w:suppressAutoHyphens/>
              <w:spacing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Iekštelpu trokšņiem jābūt zemākiem par 85 dB, mērītiem 1 m attālumā un 1,5 m augstumā no iekārtas. Izņēmumiem no šiem noteikumiem jābūt skaidri norādītiem piedāvājumā. Ja tas nav minēts, šie noteikumi jāuzskata par izpildāmiem</w:t>
            </w:r>
          </w:p>
        </w:tc>
      </w:tr>
      <w:tr w:rsidR="00745646" w:rsidRPr="00151A69" w14:paraId="347C98AD" w14:textId="77777777" w:rsidTr="00151A69">
        <w:tc>
          <w:tcPr>
            <w:tcW w:w="2127" w:type="dxa"/>
          </w:tcPr>
          <w:p w14:paraId="56BC3522" w14:textId="0D18A423" w:rsidR="00745646" w:rsidRPr="006B3A3D" w:rsidRDefault="00535C89" w:rsidP="004D7A78">
            <w:pPr>
              <w:rPr>
                <w:rFonts w:ascii="Times New Roman" w:hAnsi="Times New Roman" w:cs="Times New Roman"/>
                <w:sz w:val="24"/>
                <w:szCs w:val="24"/>
              </w:rPr>
            </w:pPr>
            <w:r w:rsidRPr="006B3A3D">
              <w:rPr>
                <w:rFonts w:ascii="Times New Roman" w:eastAsia="Arial Unicode MS" w:hAnsi="Times New Roman" w:cs="Times New Roman"/>
                <w:b/>
                <w:bCs/>
                <w:sz w:val="24"/>
                <w:szCs w:val="24"/>
                <w:lang w:eastAsia="zh-CN" w:bidi="hi-IN"/>
              </w:rPr>
              <w:t>Droša apturēšana</w:t>
            </w:r>
          </w:p>
        </w:tc>
        <w:tc>
          <w:tcPr>
            <w:tcW w:w="7655" w:type="dxa"/>
          </w:tcPr>
          <w:p w14:paraId="37211E32" w14:textId="77777777" w:rsidR="00535C89" w:rsidRPr="006B3A3D" w:rsidRDefault="00535C89" w:rsidP="000A185A">
            <w:pPr>
              <w:pStyle w:val="Sarakstarindkopa"/>
              <w:widowControl w:val="0"/>
              <w:numPr>
                <w:ilvl w:val="0"/>
                <w:numId w:val="18"/>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Ārējās elektrības padeves atslēgšanas gadījumā jānodrošina Siltumavota droša izslēgšanās, nepieļaujot iekārtu bojāšanos.</w:t>
            </w:r>
          </w:p>
          <w:p w14:paraId="0D4F40FB" w14:textId="40E1F768" w:rsidR="00745646" w:rsidRPr="006B3A3D" w:rsidRDefault="00535C89" w:rsidP="000A185A">
            <w:pPr>
              <w:pStyle w:val="Sarakstarindkopa"/>
              <w:widowControl w:val="0"/>
              <w:numPr>
                <w:ilvl w:val="0"/>
                <w:numId w:val="18"/>
              </w:numPr>
              <w:suppressAutoHyphens/>
              <w:spacing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Šai drošajai apturēšanai ir jābūt garantētai jebkurā situācijā un jebkurā Siltumavota darbības režīmā. Šādos gadījumos ar rezerves elektroenerģijas ražošanas sistēmu jāsāk ražot enerģija drošai apturēšanai nepieciešamajām sistēmām.</w:t>
            </w:r>
          </w:p>
        </w:tc>
      </w:tr>
      <w:tr w:rsidR="00535C89" w:rsidRPr="00151A69" w14:paraId="14936486" w14:textId="77777777" w:rsidTr="00151A69">
        <w:tc>
          <w:tcPr>
            <w:tcW w:w="2127" w:type="dxa"/>
          </w:tcPr>
          <w:p w14:paraId="62B283D2" w14:textId="3C13047E" w:rsidR="00535C89" w:rsidRPr="006B3A3D" w:rsidRDefault="00514DB4" w:rsidP="004D7A78">
            <w:pPr>
              <w:rPr>
                <w:rFonts w:ascii="Times New Roman" w:hAnsi="Times New Roman" w:cs="Times New Roman"/>
                <w:sz w:val="24"/>
                <w:szCs w:val="24"/>
              </w:rPr>
            </w:pPr>
            <w:r w:rsidRPr="006B3A3D">
              <w:rPr>
                <w:rFonts w:ascii="Times New Roman" w:eastAsia="Arial Unicode MS" w:hAnsi="Times New Roman" w:cs="Times New Roman"/>
                <w:b/>
                <w:bCs/>
                <w:sz w:val="24"/>
                <w:szCs w:val="24"/>
                <w:lang w:eastAsia="zh-CN" w:bidi="hi-IN"/>
              </w:rPr>
              <w:t>A</w:t>
            </w:r>
            <w:r w:rsidR="00151A69" w:rsidRPr="006B3A3D">
              <w:rPr>
                <w:rFonts w:ascii="Times New Roman" w:eastAsia="Arial Unicode MS" w:hAnsi="Times New Roman" w:cs="Times New Roman"/>
                <w:b/>
                <w:bCs/>
                <w:sz w:val="24"/>
                <w:szCs w:val="24"/>
                <w:lang w:eastAsia="zh-CN" w:bidi="hi-IN"/>
              </w:rPr>
              <w:t>izsardzības sistēma</w:t>
            </w:r>
          </w:p>
        </w:tc>
        <w:tc>
          <w:tcPr>
            <w:tcW w:w="7655" w:type="dxa"/>
          </w:tcPr>
          <w:p w14:paraId="338825B6" w14:textId="28262FDF" w:rsidR="00151A69" w:rsidRPr="006B3A3D" w:rsidRDefault="00514DB4" w:rsidP="000A185A">
            <w:pPr>
              <w:pStyle w:val="Sarakstarindkopa"/>
              <w:widowControl w:val="0"/>
              <w:numPr>
                <w:ilvl w:val="0"/>
                <w:numId w:val="19"/>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Jā</w:t>
            </w:r>
            <w:r w:rsidR="00151A69" w:rsidRPr="006B3A3D">
              <w:rPr>
                <w:rFonts w:ascii="Times New Roman" w:eastAsia="Arial Unicode MS" w:hAnsi="Times New Roman" w:cs="Times New Roman"/>
                <w:color w:val="000000"/>
                <w:sz w:val="24"/>
                <w:szCs w:val="24"/>
                <w:lang w:eastAsia="zh-CN" w:bidi="hi-IN"/>
              </w:rPr>
              <w:t>paredz pasākumi, lai avārijas un defekti ārējos tīklos neradītu avārijas vai defektus</w:t>
            </w:r>
            <w:r w:rsidRPr="006B3A3D">
              <w:rPr>
                <w:rFonts w:ascii="Times New Roman" w:eastAsia="Arial Unicode MS" w:hAnsi="Times New Roman" w:cs="Times New Roman"/>
                <w:color w:val="000000"/>
                <w:sz w:val="24"/>
                <w:szCs w:val="24"/>
                <w:lang w:eastAsia="zh-CN" w:bidi="hi-IN"/>
              </w:rPr>
              <w:t xml:space="preserve"> Siltumavotā</w:t>
            </w:r>
            <w:r w:rsidR="00151A69" w:rsidRPr="006B3A3D">
              <w:rPr>
                <w:rFonts w:ascii="Times New Roman" w:eastAsia="Arial Unicode MS" w:hAnsi="Times New Roman" w:cs="Times New Roman"/>
                <w:color w:val="000000"/>
                <w:sz w:val="24"/>
                <w:szCs w:val="24"/>
                <w:lang w:eastAsia="zh-CN" w:bidi="hi-IN"/>
              </w:rPr>
              <w:t>;</w:t>
            </w:r>
          </w:p>
          <w:p w14:paraId="4C3109C4" w14:textId="3B2800FA" w:rsidR="00151A69" w:rsidRPr="006B3A3D" w:rsidRDefault="00151A69" w:rsidP="000A185A">
            <w:pPr>
              <w:pStyle w:val="Sarakstarindkopa"/>
              <w:widowControl w:val="0"/>
              <w:numPr>
                <w:ilvl w:val="0"/>
                <w:numId w:val="19"/>
              </w:numPr>
              <w:suppressAutoHyphens/>
              <w:spacing w:after="200"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Nekāda veida viena atteice nedrīkst atturēt aizsardzības sistēmu no tās funkciju izpildīšanas. Atteicei automātiski jābūt izolētai un </w:t>
            </w:r>
            <w:r w:rsidR="00514DB4" w:rsidRPr="006B3A3D">
              <w:rPr>
                <w:rFonts w:ascii="Times New Roman" w:eastAsia="Arial Unicode MS" w:hAnsi="Times New Roman" w:cs="Times New Roman"/>
                <w:color w:val="000000"/>
                <w:sz w:val="24"/>
                <w:szCs w:val="24"/>
                <w:lang w:eastAsia="zh-CN" w:bidi="hi-IN"/>
              </w:rPr>
              <w:t>Siltumavota</w:t>
            </w:r>
            <w:r w:rsidRPr="006B3A3D">
              <w:rPr>
                <w:rFonts w:ascii="Times New Roman" w:eastAsia="Arial Unicode MS" w:hAnsi="Times New Roman" w:cs="Times New Roman"/>
                <w:color w:val="000000"/>
                <w:sz w:val="24"/>
                <w:szCs w:val="24"/>
                <w:lang w:eastAsia="zh-CN" w:bidi="hi-IN"/>
              </w:rPr>
              <w:t xml:space="preserve"> iekārtām un aizsardzībai jābūt veidotai tā, lai šai vienai atteicei būtu </w:t>
            </w:r>
            <w:r w:rsidRPr="006B3A3D">
              <w:rPr>
                <w:rFonts w:ascii="Times New Roman" w:eastAsia="Arial Unicode MS" w:hAnsi="Times New Roman" w:cs="Times New Roman"/>
                <w:color w:val="000000"/>
                <w:sz w:val="24"/>
                <w:szCs w:val="24"/>
                <w:lang w:eastAsia="zh-CN" w:bidi="hi-IN"/>
              </w:rPr>
              <w:lastRenderedPageBreak/>
              <w:t>minimālā ietekme uz citu iekārtu darbu;</w:t>
            </w:r>
          </w:p>
          <w:p w14:paraId="7577EB86" w14:textId="52E59279" w:rsidR="00535C89" w:rsidRPr="006B3A3D" w:rsidRDefault="00151A69" w:rsidP="000A185A">
            <w:pPr>
              <w:pStyle w:val="Sarakstarindkopa"/>
              <w:widowControl w:val="0"/>
              <w:numPr>
                <w:ilvl w:val="0"/>
                <w:numId w:val="19"/>
              </w:numPr>
              <w:suppressAutoHyphens/>
              <w:spacing w:line="276" w:lineRule="auto"/>
              <w:jc w:val="both"/>
              <w:textAlignment w:val="baseline"/>
              <w:rPr>
                <w:rFonts w:ascii="Times New Roman" w:eastAsia="Arial Unicode MS" w:hAnsi="Times New Roman" w:cs="Times New Roman"/>
                <w:sz w:val="24"/>
                <w:szCs w:val="24"/>
                <w:lang w:eastAsia="zh-CN" w:bidi="hi-IN"/>
              </w:rPr>
            </w:pPr>
            <w:r w:rsidRPr="006B3A3D">
              <w:rPr>
                <w:rFonts w:ascii="Times New Roman" w:eastAsia="Arial Unicode MS" w:hAnsi="Times New Roman" w:cs="Times New Roman"/>
                <w:color w:val="000000"/>
                <w:sz w:val="24"/>
                <w:szCs w:val="24"/>
                <w:lang w:eastAsia="zh-CN" w:bidi="hi-IN"/>
              </w:rPr>
              <w:t>Procesu kontroles ierobežotājiem jābūt veidotiem tā, lai izvairītos no nevajadzīgiem Katlumājas komponentu atslēgumiem</w:t>
            </w:r>
          </w:p>
        </w:tc>
      </w:tr>
      <w:tr w:rsidR="008772A0" w:rsidRPr="00151A69" w14:paraId="0A2DE834" w14:textId="77777777" w:rsidTr="00151A69">
        <w:tc>
          <w:tcPr>
            <w:tcW w:w="2127" w:type="dxa"/>
          </w:tcPr>
          <w:p w14:paraId="31DC473A" w14:textId="28D90C48" w:rsidR="008772A0" w:rsidRPr="006B3A3D" w:rsidRDefault="008772A0" w:rsidP="008772A0">
            <w:pPr>
              <w:pStyle w:val="Virsraksts2"/>
              <w:spacing w:line="276" w:lineRule="auto"/>
              <w:outlineLvl w:val="1"/>
              <w:rPr>
                <w:rFonts w:ascii="Times New Roman" w:hAnsi="Times New Roman" w:cs="Times New Roman"/>
                <w:b/>
                <w:bCs/>
                <w:color w:val="auto"/>
                <w:sz w:val="24"/>
                <w:szCs w:val="24"/>
              </w:rPr>
            </w:pPr>
            <w:bookmarkStart w:id="4" w:name="_Toc192647422"/>
            <w:bookmarkStart w:id="5" w:name="_Toc290995643"/>
            <w:bookmarkStart w:id="6" w:name="_Toc120705214"/>
            <w:r w:rsidRPr="006B3A3D">
              <w:rPr>
                <w:rFonts w:ascii="Times New Roman" w:hAnsi="Times New Roman" w:cs="Times New Roman"/>
                <w:b/>
                <w:bCs/>
                <w:color w:val="auto"/>
                <w:sz w:val="24"/>
                <w:szCs w:val="24"/>
              </w:rPr>
              <w:lastRenderedPageBreak/>
              <w:t xml:space="preserve">Ūdens sagatavošana </w:t>
            </w:r>
            <w:bookmarkEnd w:id="4"/>
            <w:bookmarkEnd w:id="5"/>
            <w:bookmarkEnd w:id="6"/>
          </w:p>
          <w:p w14:paraId="205AD073" w14:textId="77777777" w:rsidR="008772A0" w:rsidRPr="006B3A3D" w:rsidRDefault="008772A0" w:rsidP="004D7A78">
            <w:pPr>
              <w:rPr>
                <w:rFonts w:ascii="Times New Roman" w:eastAsia="Arial Unicode MS" w:hAnsi="Times New Roman" w:cs="Times New Roman"/>
                <w:b/>
                <w:bCs/>
                <w:sz w:val="24"/>
                <w:szCs w:val="24"/>
                <w:highlight w:val="yellow"/>
                <w:lang w:eastAsia="zh-CN" w:bidi="hi-IN"/>
              </w:rPr>
            </w:pPr>
          </w:p>
        </w:tc>
        <w:tc>
          <w:tcPr>
            <w:tcW w:w="7655" w:type="dxa"/>
          </w:tcPr>
          <w:p w14:paraId="1F65DE17" w14:textId="77777777" w:rsidR="00F749D9" w:rsidRPr="006B3A3D" w:rsidRDefault="00F03875" w:rsidP="00F749D9">
            <w:pPr>
              <w:pStyle w:val="Sarakstarindkopa"/>
              <w:widowControl w:val="0"/>
              <w:numPr>
                <w:ilvl w:val="0"/>
                <w:numId w:val="37"/>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Jāparedz uzstādīt jaunu vai</w:t>
            </w:r>
            <w:r w:rsidR="00F749D9" w:rsidRPr="006B3A3D">
              <w:rPr>
                <w:rFonts w:ascii="Times New Roman" w:eastAsia="Arial Unicode MS" w:hAnsi="Times New Roman" w:cs="Times New Roman"/>
                <w:color w:val="000000"/>
                <w:sz w:val="24"/>
                <w:szCs w:val="24"/>
                <w:lang w:eastAsia="zh-CN" w:bidi="hi-IN"/>
              </w:rPr>
              <w:t>, ja tas ir iespējams,</w:t>
            </w:r>
            <w:r w:rsidRPr="006B3A3D">
              <w:rPr>
                <w:rFonts w:ascii="Times New Roman" w:eastAsia="Arial Unicode MS" w:hAnsi="Times New Roman" w:cs="Times New Roman"/>
                <w:color w:val="000000"/>
                <w:sz w:val="24"/>
                <w:szCs w:val="24"/>
                <w:lang w:eastAsia="zh-CN" w:bidi="hi-IN"/>
              </w:rPr>
              <w:t xml:space="preserve"> integrēt esošo ū</w:t>
            </w:r>
            <w:r w:rsidR="008772A0" w:rsidRPr="006B3A3D">
              <w:rPr>
                <w:rFonts w:ascii="Times New Roman" w:eastAsia="Arial Unicode MS" w:hAnsi="Times New Roman" w:cs="Times New Roman"/>
                <w:color w:val="000000"/>
                <w:sz w:val="24"/>
                <w:szCs w:val="24"/>
                <w:lang w:eastAsia="zh-CN" w:bidi="hi-IN"/>
              </w:rPr>
              <w:t>dens attīrīšanas iekār</w:t>
            </w:r>
            <w:r w:rsidRPr="006B3A3D">
              <w:rPr>
                <w:rFonts w:ascii="Times New Roman" w:eastAsia="Arial Unicode MS" w:hAnsi="Times New Roman" w:cs="Times New Roman"/>
                <w:color w:val="000000"/>
                <w:sz w:val="24"/>
                <w:szCs w:val="24"/>
                <w:lang w:eastAsia="zh-CN" w:bidi="hi-IN"/>
              </w:rPr>
              <w:t>tu, kas d</w:t>
            </w:r>
            <w:r w:rsidR="008772A0" w:rsidRPr="006B3A3D">
              <w:rPr>
                <w:rFonts w:ascii="Times New Roman" w:eastAsia="Arial Unicode MS" w:hAnsi="Times New Roman" w:cs="Times New Roman"/>
                <w:color w:val="000000"/>
                <w:sz w:val="24"/>
                <w:szCs w:val="24"/>
                <w:lang w:eastAsia="zh-CN" w:bidi="hi-IN"/>
              </w:rPr>
              <w:t>arbojas pilnībā automātiskā režīmā. Ūdens attīrīšanas iekārta paredzēta, lai sagatavotu siltumnesēju gan katlu kontūram, gan siltumtīkliem. Ūdenim jānodrošina mehāniskā filtrēšana, mīkstināšana un ķīmiskā deaerācija.</w:t>
            </w:r>
          </w:p>
          <w:p w14:paraId="40DA376B" w14:textId="77777777" w:rsidR="00F749D9" w:rsidRPr="006B3A3D" w:rsidRDefault="008772A0" w:rsidP="00F749D9">
            <w:pPr>
              <w:pStyle w:val="Sarakstarindkopa"/>
              <w:widowControl w:val="0"/>
              <w:numPr>
                <w:ilvl w:val="0"/>
                <w:numId w:val="37"/>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Piebarošanas ūdens sistēmai  paredzēt ķīmiski attīrītā ūdens rezervuāru.</w:t>
            </w:r>
          </w:p>
          <w:p w14:paraId="7965336E" w14:textId="77777777" w:rsidR="00F749D9" w:rsidRPr="006B3A3D" w:rsidRDefault="008772A0" w:rsidP="00F749D9">
            <w:pPr>
              <w:pStyle w:val="Sarakstarindkopa"/>
              <w:widowControl w:val="0"/>
              <w:numPr>
                <w:ilvl w:val="0"/>
                <w:numId w:val="37"/>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Ūdens ķīmiskās attīrīšanas sistēmā jāparedz:</w:t>
            </w:r>
          </w:p>
          <w:p w14:paraId="7E112017" w14:textId="77777777" w:rsidR="00F749D9" w:rsidRPr="006B3A3D" w:rsidRDefault="008772A0" w:rsidP="00F749D9">
            <w:pPr>
              <w:pStyle w:val="Sarakstarindkopa"/>
              <w:widowControl w:val="0"/>
              <w:numPr>
                <w:ilvl w:val="1"/>
                <w:numId w:val="37"/>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Mehāniskie filtri;</w:t>
            </w:r>
          </w:p>
          <w:p w14:paraId="2F5A05CF" w14:textId="77777777" w:rsidR="00F749D9" w:rsidRPr="006B3A3D" w:rsidRDefault="008772A0" w:rsidP="00F749D9">
            <w:pPr>
              <w:pStyle w:val="Sarakstarindkopa"/>
              <w:widowControl w:val="0"/>
              <w:numPr>
                <w:ilvl w:val="1"/>
                <w:numId w:val="37"/>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Maisu filtri;</w:t>
            </w:r>
          </w:p>
          <w:p w14:paraId="38068799" w14:textId="77777777" w:rsidR="00F749D9" w:rsidRPr="006B3A3D" w:rsidRDefault="008772A0" w:rsidP="00F749D9">
            <w:pPr>
              <w:pStyle w:val="Sarakstarindkopa"/>
              <w:widowControl w:val="0"/>
              <w:numPr>
                <w:ilvl w:val="1"/>
                <w:numId w:val="37"/>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Ūdens mīkstināšanas iekārta;</w:t>
            </w:r>
          </w:p>
          <w:p w14:paraId="56FB8519" w14:textId="7B3B966B" w:rsidR="008772A0" w:rsidRPr="006B3A3D" w:rsidRDefault="008772A0" w:rsidP="00F749D9">
            <w:pPr>
              <w:pStyle w:val="Sarakstarindkopa"/>
              <w:widowControl w:val="0"/>
              <w:numPr>
                <w:ilvl w:val="1"/>
                <w:numId w:val="37"/>
              </w:numPr>
              <w:suppressAutoHyphens/>
              <w:spacing w:after="200" w:line="276" w:lineRule="auto"/>
              <w:jc w:val="both"/>
              <w:textAlignment w:val="baseline"/>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Ķīmiskās deaerācijas reaģentu un pH regulēšanas reaģenta dozēšanas sistēma;</w:t>
            </w:r>
          </w:p>
        </w:tc>
      </w:tr>
      <w:tr w:rsidR="008772A0" w:rsidRPr="006E71B2" w14:paraId="20E3A328" w14:textId="77777777" w:rsidTr="00151A69">
        <w:tc>
          <w:tcPr>
            <w:tcW w:w="2127" w:type="dxa"/>
          </w:tcPr>
          <w:p w14:paraId="70362E52" w14:textId="2ABB74B0" w:rsidR="008772A0" w:rsidRPr="006B3A3D" w:rsidRDefault="008772A0" w:rsidP="008772A0">
            <w:pPr>
              <w:pStyle w:val="Virsraksts2"/>
              <w:spacing w:line="276" w:lineRule="auto"/>
              <w:outlineLvl w:val="1"/>
              <w:rPr>
                <w:rFonts w:ascii="Times New Roman" w:hAnsi="Times New Roman" w:cs="Times New Roman"/>
                <w:b/>
                <w:bCs/>
                <w:color w:val="auto"/>
                <w:sz w:val="24"/>
                <w:szCs w:val="24"/>
                <w:highlight w:val="yellow"/>
              </w:rPr>
            </w:pPr>
            <w:r w:rsidRPr="006B3A3D">
              <w:rPr>
                <w:rFonts w:ascii="Times New Roman" w:hAnsi="Times New Roman" w:cs="Times New Roman"/>
                <w:b/>
                <w:bCs/>
                <w:color w:val="auto"/>
                <w:sz w:val="24"/>
                <w:szCs w:val="24"/>
              </w:rPr>
              <w:lastRenderedPageBreak/>
              <w:t>Vispārīgas prasības</w:t>
            </w:r>
          </w:p>
        </w:tc>
        <w:tc>
          <w:tcPr>
            <w:tcW w:w="7655" w:type="dxa"/>
          </w:tcPr>
          <w:p w14:paraId="30614B26" w14:textId="612F683D"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Visām piegādātajām iekārtām jābūt augstākās klases, labi zināmām ES, modernām un uzticamām, izgatavotām saskaņā ar ES standartiem un direktīvām. </w:t>
            </w:r>
          </w:p>
          <w:p w14:paraId="1F8CCA92" w14:textId="0DB94002"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Jāizvēlas projektējamās iekārtas, jāpārbauda to piemērotību ar aprēķiniem atbilstoši Latvijas Republikā spēkā esošajiem noteikumiem, standartiem un citiem Latvijas Republikā spēkā esošajiem tiesību aktiem.</w:t>
            </w:r>
          </w:p>
          <w:p w14:paraId="77440DBD" w14:textId="31B75472"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Kopā ar konstrukcijām un iekārtām jāpiegādā to rasējumi, montāžas shēmas, specifikācija, ieskaitot to komponentes un jāiesniedz tehnisko apkopju grafikus. </w:t>
            </w:r>
          </w:p>
          <w:p w14:paraId="08D00F8A" w14:textId="72BEC94B"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Izvēloties materiālus, jāparedz to savietojamība, piemēram, ņemot vērā cauruļu metinājumu, to termisko izplešanos; ekspluatācijas apstākļus, piemēram, koroziju, eroziju, hidrauliskos triecienus. </w:t>
            </w:r>
          </w:p>
          <w:p w14:paraId="30F0C89F" w14:textId="1C3D39FC"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Konstrukciju materiāliem jābūt standartizētiem, bet to ilglaicīgas izmantošanas pieredzei līdz šim projektētajos objektos jābūt pozitīvai.</w:t>
            </w:r>
          </w:p>
          <w:p w14:paraId="204D4B0A" w14:textId="4AA634D3"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Jābūt iespējai veikt mehānismu un iekārtu ekspluatāciju un drošu tehnisko apkopi</w:t>
            </w:r>
            <w:r w:rsidR="00F749D9" w:rsidRPr="006B3A3D">
              <w:rPr>
                <w:rFonts w:ascii="Times New Roman" w:eastAsia="Arial Unicode MS" w:hAnsi="Times New Roman" w:cs="Times New Roman"/>
                <w:color w:val="000000"/>
                <w:sz w:val="24"/>
                <w:szCs w:val="24"/>
                <w:lang w:eastAsia="zh-CN" w:bidi="hi-IN"/>
              </w:rPr>
              <w:t>.</w:t>
            </w:r>
          </w:p>
          <w:p w14:paraId="6DDD2234" w14:textId="3D932309"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Visām iekārtu ekspluatācijai paredzētām platformām, kāpnēm, grīdām jābūt izgatavotām no standarta tipa karsti galvanizētām restēm, ja Pasūtītājs nav norādījis citādi. Tās jāizprojektē saskaņā ar attiecīgajiem standartiem tā, lai visas apkopes veikšanai nepieciešamās vietas būtu viegli sasniedzamas. Kāpņu slīpumam jābūt 38</w:t>
            </w:r>
            <w:r w:rsidRPr="006B3A3D">
              <w:rPr>
                <w:rFonts w:ascii="Times New Roman" w:eastAsia="Arial Unicode MS" w:hAnsi="Times New Roman" w:cs="Times New Roman"/>
                <w:color w:val="000000"/>
                <w:sz w:val="24"/>
                <w:szCs w:val="24"/>
                <w:vertAlign w:val="superscript"/>
                <w:lang w:eastAsia="zh-CN" w:bidi="hi-IN"/>
              </w:rPr>
              <w:t>o</w:t>
            </w:r>
            <w:r w:rsidRPr="006B3A3D">
              <w:rPr>
                <w:rFonts w:ascii="Times New Roman" w:eastAsia="Arial Unicode MS" w:hAnsi="Times New Roman" w:cs="Times New Roman"/>
                <w:color w:val="000000"/>
                <w:sz w:val="24"/>
                <w:szCs w:val="24"/>
                <w:lang w:eastAsia="zh-CN" w:bidi="hi-IN"/>
              </w:rPr>
              <w:t>.</w:t>
            </w:r>
          </w:p>
          <w:p w14:paraId="2EE9373E" w14:textId="77777777" w:rsidR="00F749D9" w:rsidRPr="006B3A3D" w:rsidRDefault="00F749D9"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p>
          <w:p w14:paraId="57760B04" w14:textId="20C74A3E" w:rsidR="008772A0" w:rsidRPr="006B3A3D" w:rsidRDefault="008772A0" w:rsidP="00F749D9">
            <w:pPr>
              <w:tabs>
                <w:tab w:val="left" w:pos="0"/>
              </w:tabs>
              <w:spacing w:line="276" w:lineRule="auto"/>
              <w:jc w:val="both"/>
              <w:rPr>
                <w:rFonts w:ascii="Times New Roman" w:eastAsia="Arial Unicode MS" w:hAnsi="Times New Roman" w:cs="Times New Roman"/>
                <w:b/>
                <w:bCs/>
                <w:color w:val="000000"/>
                <w:sz w:val="24"/>
                <w:szCs w:val="24"/>
                <w:lang w:eastAsia="zh-CN" w:bidi="hi-IN"/>
              </w:rPr>
            </w:pPr>
            <w:r w:rsidRPr="006B3A3D">
              <w:rPr>
                <w:rFonts w:ascii="Times New Roman" w:eastAsia="Arial Unicode MS" w:hAnsi="Times New Roman" w:cs="Times New Roman"/>
                <w:b/>
                <w:bCs/>
                <w:color w:val="000000"/>
                <w:sz w:val="24"/>
                <w:szCs w:val="24"/>
                <w:lang w:eastAsia="zh-CN" w:bidi="hi-IN"/>
              </w:rPr>
              <w:t>Ekspluatēšanas noteikumi:</w:t>
            </w:r>
          </w:p>
          <w:p w14:paraId="66918878" w14:textId="768B1902"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Visas iekārtas projektēt tā, lai būtu iespējams tās  ekspluatēt pie pilnas un daļējas slodzes nepārtrauktā un mainīgā režīmā. </w:t>
            </w:r>
          </w:p>
          <w:p w14:paraId="45CAD4C1" w14:textId="77777777" w:rsidR="00F749D9"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Visām piegādāto iekārtu komponentēm jābūt projektētām ar minimālo 8100 stundu ekspluatēšanas laiku gadā uz 15 gadiem. Jāparedz, ka iekārtas netiks ekspluatētas tikai reizi gadā - plānotās tehniskās apkopes veikšanas laikā.</w:t>
            </w:r>
          </w:p>
          <w:p w14:paraId="782D52A2" w14:textId="43F915EC"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 </w:t>
            </w:r>
          </w:p>
          <w:p w14:paraId="7DC81865" w14:textId="0FDC0E52" w:rsidR="008772A0" w:rsidRPr="006B3A3D" w:rsidRDefault="008772A0" w:rsidP="00F749D9">
            <w:pPr>
              <w:tabs>
                <w:tab w:val="left" w:pos="0"/>
              </w:tabs>
              <w:spacing w:line="276" w:lineRule="auto"/>
              <w:jc w:val="both"/>
              <w:rPr>
                <w:rFonts w:ascii="Times New Roman" w:eastAsia="Arial Unicode MS" w:hAnsi="Times New Roman" w:cs="Times New Roman"/>
                <w:b/>
                <w:bCs/>
                <w:color w:val="000000"/>
                <w:sz w:val="24"/>
                <w:szCs w:val="24"/>
                <w:lang w:eastAsia="zh-CN" w:bidi="hi-IN"/>
              </w:rPr>
            </w:pPr>
            <w:r w:rsidRPr="006B3A3D">
              <w:rPr>
                <w:rFonts w:ascii="Times New Roman" w:eastAsia="Arial Unicode MS" w:hAnsi="Times New Roman" w:cs="Times New Roman"/>
                <w:b/>
                <w:bCs/>
                <w:color w:val="000000"/>
                <w:sz w:val="24"/>
                <w:szCs w:val="24"/>
                <w:lang w:eastAsia="zh-CN" w:bidi="hi-IN"/>
              </w:rPr>
              <w:t>Vides apstākļi:</w:t>
            </w:r>
          </w:p>
          <w:p w14:paraId="005CCB2A" w14:textId="1150B7AC"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Materiāli, to ekspluatācijas īpašības jāizvēlas, ievērojot būvlaukuma vides apstākļus, atbilstoši LBN.</w:t>
            </w:r>
          </w:p>
          <w:p w14:paraId="694B5421" w14:textId="77777777" w:rsidR="00F749D9" w:rsidRPr="006B3A3D" w:rsidRDefault="00F749D9"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p>
          <w:p w14:paraId="02EAB01A" w14:textId="2302B9A5" w:rsidR="008772A0" w:rsidRPr="006B3A3D" w:rsidRDefault="008772A0" w:rsidP="00F749D9">
            <w:pPr>
              <w:tabs>
                <w:tab w:val="left" w:pos="0"/>
              </w:tabs>
              <w:spacing w:line="276" w:lineRule="auto"/>
              <w:jc w:val="both"/>
              <w:rPr>
                <w:rFonts w:ascii="Times New Roman" w:eastAsia="Arial Unicode MS" w:hAnsi="Times New Roman" w:cs="Times New Roman"/>
                <w:b/>
                <w:bCs/>
                <w:color w:val="000000"/>
                <w:sz w:val="24"/>
                <w:szCs w:val="24"/>
                <w:lang w:eastAsia="zh-CN" w:bidi="hi-IN"/>
              </w:rPr>
            </w:pPr>
            <w:r w:rsidRPr="006B3A3D">
              <w:rPr>
                <w:rFonts w:ascii="Times New Roman" w:eastAsia="Arial Unicode MS" w:hAnsi="Times New Roman" w:cs="Times New Roman"/>
                <w:b/>
                <w:bCs/>
                <w:color w:val="000000"/>
                <w:sz w:val="24"/>
                <w:szCs w:val="24"/>
                <w:lang w:eastAsia="zh-CN" w:bidi="hi-IN"/>
              </w:rPr>
              <w:t>Trokšņa līmenis un vibrācija:</w:t>
            </w:r>
          </w:p>
          <w:p w14:paraId="00727E83" w14:textId="25823415" w:rsidR="008772A0" w:rsidRPr="006B3A3D" w:rsidRDefault="00F749D9"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Izmantotajiem</w:t>
            </w:r>
            <w:r w:rsidR="008772A0" w:rsidRPr="006B3A3D">
              <w:rPr>
                <w:rFonts w:ascii="Times New Roman" w:eastAsia="Arial Unicode MS" w:hAnsi="Times New Roman" w:cs="Times New Roman"/>
                <w:color w:val="000000"/>
                <w:sz w:val="24"/>
                <w:szCs w:val="24"/>
                <w:lang w:eastAsia="zh-CN" w:bidi="hi-IN"/>
              </w:rPr>
              <w:t xml:space="preserve"> risinājumiem jāatbilst trokšņa un vibrācijas līmeņa prasībām, ko nosaka Latvijas Republikā spēkā esošie būvniecības tehniskie noteikumi, kā arī citi Latvijas Republikā spēkā  esošie normatīvie akti  un starptautiskie standarti.</w:t>
            </w:r>
          </w:p>
          <w:p w14:paraId="436C17C2" w14:textId="0CDDD192"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Obligāti jāievēro noteiktie trokšņa robežlielumi un jānodrošina, ka lietoto iekārtu trokšņa līmenis nepārsniegtu vietas, kurā tiek lietoti trokšņa avoti, noteiktos robežlielumus.</w:t>
            </w:r>
          </w:p>
          <w:p w14:paraId="24D83F90" w14:textId="10DA29D3"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Projektēto iekārtu komponenšu vibrācija nedrīkst pārsniegt robežvērtības, kas norādītas vides un veselības nozari regulējošajos normatīvajos aktos.</w:t>
            </w:r>
          </w:p>
          <w:p w14:paraId="2E6A4FA6" w14:textId="77777777" w:rsidR="00F749D9" w:rsidRPr="006B3A3D" w:rsidRDefault="00F749D9"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p>
          <w:p w14:paraId="170B31FC" w14:textId="1C14A27A" w:rsidR="008772A0" w:rsidRPr="006B3A3D" w:rsidRDefault="008772A0" w:rsidP="00F749D9">
            <w:pPr>
              <w:tabs>
                <w:tab w:val="left" w:pos="0"/>
              </w:tabs>
              <w:spacing w:line="276" w:lineRule="auto"/>
              <w:jc w:val="both"/>
              <w:rPr>
                <w:rFonts w:ascii="Times New Roman" w:eastAsia="Arial Unicode MS" w:hAnsi="Times New Roman" w:cs="Times New Roman"/>
                <w:b/>
                <w:bCs/>
                <w:color w:val="000000"/>
                <w:sz w:val="24"/>
                <w:szCs w:val="24"/>
                <w:lang w:eastAsia="zh-CN" w:bidi="hi-IN"/>
              </w:rPr>
            </w:pPr>
            <w:r w:rsidRPr="006B3A3D">
              <w:rPr>
                <w:rFonts w:ascii="Times New Roman" w:eastAsia="Arial Unicode MS" w:hAnsi="Times New Roman" w:cs="Times New Roman"/>
                <w:b/>
                <w:bCs/>
                <w:color w:val="000000"/>
                <w:sz w:val="24"/>
                <w:szCs w:val="24"/>
                <w:lang w:eastAsia="zh-CN" w:bidi="hi-IN"/>
              </w:rPr>
              <w:t>Prasības siltumizolācijai:</w:t>
            </w:r>
          </w:p>
          <w:p w14:paraId="23894CA4" w14:textId="5EA9E6BA"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lastRenderedPageBreak/>
              <w:t xml:space="preserve">Siltuma izolācijas konstrukciju daļām jābūt ražotām saskaņā ar standarta DIN 4140 vai ekvivalents prasībām. Pie vides temperatūras 25 °C izolēto virsmu temperatūrai nav jāpārsniedz 45 °C. Izolācijas blīvums – ne mazāk par 80 kg/m3. Visām izolētajām virsmām jābūt pārklātām ar cinkotu skārdu, kura biezums ne mazāks par 0,55 mm. </w:t>
            </w:r>
          </w:p>
          <w:p w14:paraId="654DFCFA" w14:textId="3705678E"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Vārstiem, ventiļiem, filtriem u.c. elementiem siltumizolāciju paredzēt no viegli noņemamiem siltumizolācijas paklājiem nevis skārda kārbām.</w:t>
            </w:r>
          </w:p>
          <w:p w14:paraId="7BEEF502" w14:textId="0F08966A"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Siltumizolācijas apšuvumu uzstādīt tā, lai atloku savienojumu skrūves būtu iespējams izņemt nedemontējot apšuvumu.</w:t>
            </w:r>
          </w:p>
          <w:p w14:paraId="193A470A" w14:textId="577F0FA3"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Uz atloku savienojumiem siltumizolāciju neuzstādīt.</w:t>
            </w:r>
          </w:p>
          <w:p w14:paraId="6CF7DB19" w14:textId="77777777" w:rsidR="00F749D9" w:rsidRPr="006B3A3D" w:rsidRDefault="00F749D9"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p>
          <w:p w14:paraId="6BC4011A" w14:textId="5CAF53C3" w:rsidR="008772A0" w:rsidRPr="006B3A3D" w:rsidRDefault="008772A0" w:rsidP="00F749D9">
            <w:pPr>
              <w:tabs>
                <w:tab w:val="left" w:pos="0"/>
              </w:tabs>
              <w:spacing w:line="276" w:lineRule="auto"/>
              <w:jc w:val="both"/>
              <w:rPr>
                <w:rFonts w:ascii="Times New Roman" w:eastAsia="Arial Unicode MS" w:hAnsi="Times New Roman" w:cs="Times New Roman"/>
                <w:b/>
                <w:bCs/>
                <w:color w:val="000000"/>
                <w:sz w:val="24"/>
                <w:szCs w:val="24"/>
                <w:lang w:eastAsia="zh-CN" w:bidi="hi-IN"/>
              </w:rPr>
            </w:pPr>
            <w:r w:rsidRPr="006B3A3D">
              <w:rPr>
                <w:rFonts w:ascii="Times New Roman" w:eastAsia="Arial Unicode MS" w:hAnsi="Times New Roman" w:cs="Times New Roman"/>
                <w:b/>
                <w:bCs/>
                <w:color w:val="000000"/>
                <w:sz w:val="24"/>
                <w:szCs w:val="24"/>
                <w:lang w:eastAsia="zh-CN" w:bidi="hi-IN"/>
              </w:rPr>
              <w:t>Pieejamība pie ierīcēm:</w:t>
            </w:r>
          </w:p>
          <w:p w14:paraId="596B44AB" w14:textId="4D2D3808"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Visu uzstādīto indikatoru rādītājiem jābūt ērti nolasāmiem, bet visu pārējo mērīšanas elementu cauruļu savienojumiem jābūt ērti apskatāmiem un apkalpojamiem.</w:t>
            </w:r>
          </w:p>
          <w:p w14:paraId="033648A3" w14:textId="5B27AB68"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Mērierīces ar kolektoriem un atslēgšanas armatūru jāsamontē viegli pieejamās vietās.</w:t>
            </w:r>
          </w:p>
          <w:p w14:paraId="548D5A00" w14:textId="46B132E5"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Mērierīces jāsamontē vietās, kas ir maksimāli pasargātas no ugunsgrēka, saules stariem, no blakus esošajām iekārtām izdalošā karstuma.</w:t>
            </w:r>
          </w:p>
          <w:p w14:paraId="4DC2821A" w14:textId="16FA678A"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Atsevišķi esošie mērīšanas sensori nedrīkst būt piestiprināti pie cauruļvadiem, noņemamajām grīdām, margām un nav jāmontē uz iekārtām, uz kurām iedarbojas vibrācijas. Ārpus ēkas uzstādītie devēji jānorobežo no saules staru iedarbības. </w:t>
            </w:r>
          </w:p>
          <w:p w14:paraId="3A05F098" w14:textId="1F62E5A3"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 xml:space="preserve">Visām mērierīcēm un sensoriem jābūt kalibrētiem un verificētiem. </w:t>
            </w:r>
          </w:p>
          <w:p w14:paraId="10EBC632" w14:textId="30106326"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Pirms un pēc siltumenerģijas skaitītājiem uzstādīt lodveida noslēgarmatūru, lai un drenāžu, lai siltumskaitītāju varētu ērti demontēt verifikācijas veikšanai. Noslēgarmatūru un drenāžu uzstādīt ievērojot ražotāja rekomendācijas taisnajiem posmiem pirms un pēc skaitītāja. Siltumenerģijas skaitītājus neuzstādīt virs elektromotoriem. Siltumenerģijas skaitītājus uzstādīt vietās, kur tos ērti demontēt no apkalpošanas platformas vai no saliekamā alumīnija torņa (ievērojot torņa drošai novietošanai nepieciešamo laukumu).</w:t>
            </w:r>
          </w:p>
          <w:p w14:paraId="1DBEB6C8" w14:textId="77777777" w:rsidR="00F749D9" w:rsidRPr="006B3A3D" w:rsidRDefault="00F749D9"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p>
          <w:p w14:paraId="401F30E0" w14:textId="6519BE5E" w:rsidR="008772A0" w:rsidRPr="006B3A3D" w:rsidRDefault="008772A0" w:rsidP="00F749D9">
            <w:pPr>
              <w:tabs>
                <w:tab w:val="left" w:pos="0"/>
              </w:tabs>
              <w:spacing w:line="276" w:lineRule="auto"/>
              <w:jc w:val="both"/>
              <w:rPr>
                <w:rFonts w:ascii="Times New Roman" w:eastAsia="Arial Unicode MS" w:hAnsi="Times New Roman" w:cs="Times New Roman"/>
                <w:b/>
                <w:bCs/>
                <w:color w:val="000000"/>
                <w:sz w:val="24"/>
                <w:szCs w:val="24"/>
                <w:lang w:eastAsia="zh-CN" w:bidi="hi-IN"/>
              </w:rPr>
            </w:pPr>
            <w:r w:rsidRPr="006B3A3D">
              <w:rPr>
                <w:rFonts w:ascii="Times New Roman" w:eastAsia="Arial Unicode MS" w:hAnsi="Times New Roman" w:cs="Times New Roman"/>
                <w:b/>
                <w:bCs/>
                <w:color w:val="000000"/>
                <w:sz w:val="24"/>
                <w:szCs w:val="24"/>
                <w:lang w:eastAsia="zh-CN" w:bidi="hi-IN"/>
              </w:rPr>
              <w:t>Virsmu aizsardzība:</w:t>
            </w:r>
          </w:p>
          <w:p w14:paraId="07A2CA82" w14:textId="11634ADA"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Cauruļvadi pirms pretkorozijas apstrādes jāattīra no rūsas. Cauruļvadus apstrādāt ar korozijnoturīgu gruntskrāsu.</w:t>
            </w:r>
          </w:p>
          <w:p w14:paraId="0B3F9B7F" w14:textId="293B56ED"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Metāla nesošo konstrukciju virsmas apstrādā ar ugunsdrošu krāsojumu (kur nepieciešams atbilstoši ugunsdrošības prasībām).</w:t>
            </w:r>
          </w:p>
          <w:p w14:paraId="40E78401" w14:textId="77777777" w:rsidR="00F749D9" w:rsidRPr="006B3A3D" w:rsidRDefault="00F749D9"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p>
          <w:p w14:paraId="6D6B02C9" w14:textId="5CD32BB6" w:rsidR="008772A0" w:rsidRPr="006B3A3D" w:rsidRDefault="008772A0" w:rsidP="00F749D9">
            <w:pPr>
              <w:tabs>
                <w:tab w:val="left" w:pos="0"/>
              </w:tabs>
              <w:spacing w:line="276" w:lineRule="auto"/>
              <w:jc w:val="both"/>
              <w:rPr>
                <w:rFonts w:ascii="Times New Roman" w:eastAsia="Arial Unicode MS" w:hAnsi="Times New Roman" w:cs="Times New Roman"/>
                <w:b/>
                <w:bCs/>
                <w:color w:val="000000"/>
                <w:sz w:val="24"/>
                <w:szCs w:val="24"/>
                <w:lang w:eastAsia="zh-CN" w:bidi="hi-IN"/>
              </w:rPr>
            </w:pPr>
            <w:r w:rsidRPr="006B3A3D">
              <w:rPr>
                <w:rFonts w:ascii="Times New Roman" w:eastAsia="Arial Unicode MS" w:hAnsi="Times New Roman" w:cs="Times New Roman"/>
                <w:b/>
                <w:bCs/>
                <w:color w:val="000000"/>
                <w:sz w:val="24"/>
                <w:szCs w:val="24"/>
                <w:lang w:eastAsia="zh-CN" w:bidi="hi-IN"/>
              </w:rPr>
              <w:t>Prasības cauruļvadiem, vārstiem un armatūrai:</w:t>
            </w:r>
          </w:p>
          <w:p w14:paraId="3D56BE2C" w14:textId="2C40D1D7"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Atkarībā no iekārtas vietas, vārsti un armatūra jāizprojektē tā, lai tos būtu iespējams uzstādīt vertikāli vai horizontāli. Armatūrai jābūt leģitimētai Latvijas tehniskās uzraudzības instancēs. Blīvējumiem jābūt hermētiskiem un jāatbilst ISO vai ekvivalentām prasībām.</w:t>
            </w:r>
          </w:p>
          <w:p w14:paraId="6F0A816E" w14:textId="7A2AD823"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Hermētiskuma klases:</w:t>
            </w:r>
          </w:p>
          <w:p w14:paraId="0114404B" w14:textId="77777777"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lastRenderedPageBreak/>
              <w:t>-</w:t>
            </w:r>
            <w:r w:rsidRPr="006B3A3D">
              <w:rPr>
                <w:rFonts w:ascii="Times New Roman" w:eastAsia="Arial Unicode MS" w:hAnsi="Times New Roman" w:cs="Times New Roman"/>
                <w:color w:val="000000"/>
                <w:sz w:val="24"/>
                <w:szCs w:val="24"/>
                <w:lang w:eastAsia="zh-CN" w:bidi="hi-IN"/>
              </w:rPr>
              <w:tab/>
              <w:t>Noslēdzošā armatūra: 5. klase  (saskaņā ar IEC 534 vai ISA-S75.01 vai ekvivalents);</w:t>
            </w:r>
          </w:p>
          <w:p w14:paraId="00F31CF2" w14:textId="7F575261"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Marķējuma plāksnītes</w:t>
            </w:r>
            <w:r w:rsidR="00D77B91" w:rsidRPr="006B3A3D">
              <w:rPr>
                <w:rFonts w:ascii="Times New Roman" w:eastAsia="Arial Unicode MS" w:hAnsi="Times New Roman" w:cs="Times New Roman"/>
                <w:color w:val="000000"/>
                <w:sz w:val="24"/>
                <w:szCs w:val="24"/>
                <w:lang w:eastAsia="zh-CN" w:bidi="hi-IN"/>
              </w:rPr>
              <w:t>:</w:t>
            </w:r>
          </w:p>
          <w:p w14:paraId="09AA1D07" w14:textId="5BEF1DCE"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Iekārtu marķējums jāveic atbilstoši KKS (Kraftwerk-Kennzeichensystem) sistēmai.</w:t>
            </w:r>
          </w:p>
          <w:p w14:paraId="5E283B7E" w14:textId="54005EAE"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Uz katras atsevišķas iekārtas un uz katras armatūras (noslēdzošās, regulējošās) jāpiestiprina KKS identifikācijas plāksnītes, kurās jānorāda šāda informācija:</w:t>
            </w:r>
          </w:p>
          <w:p w14:paraId="487F26D6" w14:textId="77777777"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w:t>
            </w:r>
            <w:r w:rsidRPr="006B3A3D">
              <w:rPr>
                <w:rFonts w:ascii="Times New Roman" w:eastAsia="Arial Unicode MS" w:hAnsi="Times New Roman" w:cs="Times New Roman"/>
                <w:color w:val="000000"/>
                <w:sz w:val="24"/>
                <w:szCs w:val="24"/>
                <w:lang w:eastAsia="zh-CN" w:bidi="hi-IN"/>
              </w:rPr>
              <w:tab/>
              <w:t>Iekārtas tips un nosaukums;</w:t>
            </w:r>
          </w:p>
          <w:p w14:paraId="5101CD36" w14:textId="77777777"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w:t>
            </w:r>
            <w:r w:rsidRPr="006B3A3D">
              <w:rPr>
                <w:rFonts w:ascii="Times New Roman" w:eastAsia="Arial Unicode MS" w:hAnsi="Times New Roman" w:cs="Times New Roman"/>
                <w:color w:val="000000"/>
                <w:sz w:val="24"/>
                <w:szCs w:val="24"/>
                <w:lang w:eastAsia="zh-CN" w:bidi="hi-IN"/>
              </w:rPr>
              <w:tab/>
              <w:t>KKS numurs;</w:t>
            </w:r>
          </w:p>
          <w:p w14:paraId="4D2A78EB" w14:textId="77777777" w:rsidR="008772A0" w:rsidRPr="006B3A3D" w:rsidRDefault="008772A0" w:rsidP="00F749D9">
            <w:pPr>
              <w:tabs>
                <w:tab w:val="left" w:pos="0"/>
              </w:tabs>
              <w:spacing w:line="276" w:lineRule="auto"/>
              <w:jc w:val="both"/>
              <w:rPr>
                <w:rFonts w:ascii="Times New Roman" w:eastAsia="Arial Unicode MS" w:hAnsi="Times New Roman" w:cs="Times New Roman"/>
                <w:color w:val="000000"/>
                <w:sz w:val="24"/>
                <w:szCs w:val="24"/>
                <w:lang w:eastAsia="zh-CN" w:bidi="hi-IN"/>
              </w:rPr>
            </w:pPr>
            <w:r w:rsidRPr="006B3A3D">
              <w:rPr>
                <w:rFonts w:ascii="Times New Roman" w:eastAsia="Arial Unicode MS" w:hAnsi="Times New Roman" w:cs="Times New Roman"/>
                <w:color w:val="000000"/>
                <w:sz w:val="24"/>
                <w:szCs w:val="24"/>
                <w:lang w:eastAsia="zh-CN" w:bidi="hi-IN"/>
              </w:rPr>
              <w:t>-</w:t>
            </w:r>
            <w:r w:rsidRPr="006B3A3D">
              <w:rPr>
                <w:rFonts w:ascii="Times New Roman" w:eastAsia="Arial Unicode MS" w:hAnsi="Times New Roman" w:cs="Times New Roman"/>
                <w:color w:val="000000"/>
                <w:sz w:val="24"/>
                <w:szCs w:val="24"/>
                <w:lang w:eastAsia="zh-CN" w:bidi="hi-IN"/>
              </w:rPr>
              <w:tab/>
              <w:t>Darba parametri.</w:t>
            </w:r>
          </w:p>
          <w:p w14:paraId="699C011D" w14:textId="1B446912" w:rsidR="008772A0" w:rsidRPr="006B3A3D" w:rsidRDefault="008772A0" w:rsidP="008772A0">
            <w:pPr>
              <w:tabs>
                <w:tab w:val="left" w:pos="0"/>
              </w:tabs>
              <w:spacing w:line="276" w:lineRule="auto"/>
              <w:jc w:val="both"/>
              <w:rPr>
                <w:rFonts w:ascii="Times New Roman" w:hAnsi="Times New Roman" w:cs="Times New Roman"/>
                <w:bCs/>
                <w:sz w:val="24"/>
                <w:szCs w:val="24"/>
                <w:highlight w:val="yellow"/>
                <w:lang w:eastAsia="x-none"/>
              </w:rPr>
            </w:pPr>
          </w:p>
        </w:tc>
      </w:tr>
      <w:tr w:rsidR="004D7A78" w:rsidRPr="006E71B2" w14:paraId="281340A4" w14:textId="77777777" w:rsidTr="00151A69">
        <w:tc>
          <w:tcPr>
            <w:tcW w:w="2127" w:type="dxa"/>
          </w:tcPr>
          <w:p w14:paraId="126F0FA4" w14:textId="7EC8258E" w:rsidR="004D7A78" w:rsidRPr="006B3A3D" w:rsidRDefault="004D7A78" w:rsidP="004D7A78">
            <w:pPr>
              <w:rPr>
                <w:rFonts w:ascii="Times New Roman" w:hAnsi="Times New Roman" w:cs="Times New Roman"/>
                <w:sz w:val="24"/>
                <w:szCs w:val="24"/>
              </w:rPr>
            </w:pPr>
            <w:r w:rsidRPr="006B3A3D">
              <w:rPr>
                <w:rFonts w:ascii="Times New Roman" w:hAnsi="Times New Roman" w:cs="Times New Roman"/>
                <w:sz w:val="24"/>
                <w:szCs w:val="24"/>
              </w:rPr>
              <w:lastRenderedPageBreak/>
              <w:t>Citi nosacījumi</w:t>
            </w:r>
          </w:p>
        </w:tc>
        <w:tc>
          <w:tcPr>
            <w:tcW w:w="7655" w:type="dxa"/>
          </w:tcPr>
          <w:p w14:paraId="7F124CAC" w14:textId="77777777" w:rsidR="004D7A78" w:rsidRPr="006B3A3D" w:rsidRDefault="004D7A78" w:rsidP="004D7A78">
            <w:pPr>
              <w:rPr>
                <w:rFonts w:ascii="Times New Roman" w:hAnsi="Times New Roman" w:cs="Times New Roman"/>
                <w:bCs/>
                <w:sz w:val="24"/>
                <w:szCs w:val="24"/>
              </w:rPr>
            </w:pPr>
            <w:r w:rsidRPr="006B3A3D">
              <w:rPr>
                <w:rFonts w:ascii="Times New Roman" w:hAnsi="Times New Roman" w:cs="Times New Roman"/>
                <w:bCs/>
                <w:sz w:val="24"/>
                <w:szCs w:val="24"/>
              </w:rPr>
              <w:t>Topogrāfiskos uzmērījumus izsniedz Pasūtītājs</w:t>
            </w:r>
            <w:r w:rsidR="0098768C" w:rsidRPr="006B3A3D">
              <w:rPr>
                <w:rFonts w:ascii="Times New Roman" w:hAnsi="Times New Roman" w:cs="Times New Roman"/>
                <w:bCs/>
                <w:sz w:val="24"/>
                <w:szCs w:val="24"/>
              </w:rPr>
              <w:t>.</w:t>
            </w:r>
          </w:p>
          <w:p w14:paraId="49B7B7CE" w14:textId="5B9B78B0" w:rsidR="0098768C" w:rsidRPr="006B3A3D" w:rsidRDefault="0098768C" w:rsidP="004D7A78">
            <w:pPr>
              <w:rPr>
                <w:rFonts w:ascii="Times New Roman" w:hAnsi="Times New Roman" w:cs="Times New Roman"/>
                <w:bCs/>
                <w:sz w:val="24"/>
                <w:szCs w:val="24"/>
              </w:rPr>
            </w:pPr>
            <w:r w:rsidRPr="006B3A3D">
              <w:rPr>
                <w:rFonts w:ascii="Times New Roman" w:hAnsi="Times New Roman" w:cs="Times New Roman"/>
                <w:bCs/>
                <w:sz w:val="24"/>
                <w:szCs w:val="24"/>
              </w:rPr>
              <w:t>Projektu jāizstrādā BIM vidē.</w:t>
            </w:r>
          </w:p>
        </w:tc>
      </w:tr>
    </w:tbl>
    <w:p w14:paraId="1E214533" w14:textId="581597AD" w:rsidR="00480790" w:rsidRPr="006B3A3D" w:rsidRDefault="00480790">
      <w:pPr>
        <w:rPr>
          <w:rFonts w:ascii="Times New Roman" w:hAnsi="Times New Roman" w:cs="Times New Roman"/>
          <w:b/>
        </w:rPr>
      </w:pPr>
    </w:p>
    <w:sectPr w:rsidR="00480790" w:rsidRPr="006B3A3D" w:rsidSect="00770572">
      <w:pgSz w:w="11900" w:h="16840"/>
      <w:pgMar w:top="993" w:right="1800" w:bottom="1440" w:left="180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AE03" w16cex:dateUtc="2023-05-18T11:00:00Z"/>
  <w16cex:commentExtensible w16cex:durableId="2817E603" w16cex:dateUtc="2023-05-23T22:25:00Z"/>
  <w16cex:commentExtensible w16cex:durableId="2810AE1D" w16cex:dateUtc="2023-05-18T11:01:00Z"/>
  <w16cex:commentExtensible w16cex:durableId="2810AEAF" w16cex:dateUtc="2023-05-18T11:03:00Z"/>
  <w16cex:commentExtensible w16cex:durableId="2810AFB6" w16cex:dateUtc="2023-05-18T11:07:00Z"/>
  <w16cex:commentExtensible w16cex:durableId="2817E6D0" w16cex:dateUtc="2023-05-23T2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D2EEE" w14:textId="77777777" w:rsidR="00965B02" w:rsidRDefault="00965B02" w:rsidP="008A57F9">
      <w:pPr>
        <w:spacing w:after="0"/>
      </w:pPr>
      <w:r>
        <w:separator/>
      </w:r>
    </w:p>
  </w:endnote>
  <w:endnote w:type="continuationSeparator" w:id="0">
    <w:p w14:paraId="0D71BA6F" w14:textId="77777777" w:rsidR="00965B02" w:rsidRDefault="00965B02" w:rsidP="008A5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D69C" w14:textId="77777777" w:rsidR="00965B02" w:rsidRDefault="00965B02" w:rsidP="008A57F9">
      <w:pPr>
        <w:spacing w:after="0"/>
      </w:pPr>
      <w:r>
        <w:separator/>
      </w:r>
    </w:p>
  </w:footnote>
  <w:footnote w:type="continuationSeparator" w:id="0">
    <w:p w14:paraId="6373DF2D" w14:textId="77777777" w:rsidR="00965B02" w:rsidRDefault="00965B02" w:rsidP="008A5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14B4BA34"/>
    <w:lvl w:ilvl="0">
      <w:start w:val="1"/>
      <w:numFmt w:val="decimal"/>
      <w:lvlText w:val="%1."/>
      <w:lvlJc w:val="left"/>
      <w:pPr>
        <w:tabs>
          <w:tab w:val="num" w:pos="3960"/>
        </w:tabs>
        <w:ind w:left="3960" w:hanging="360"/>
      </w:pPr>
      <w:rPr>
        <w:rFonts w:cs="Times New Roman"/>
        <w:b/>
      </w:rPr>
    </w:lvl>
    <w:lvl w:ilvl="1">
      <w:start w:val="1"/>
      <w:numFmt w:val="decimal"/>
      <w:lvlText w:val="%1.%2."/>
      <w:lvlJc w:val="left"/>
      <w:pPr>
        <w:ind w:left="4392" w:hanging="432"/>
      </w:pPr>
    </w:lvl>
    <w:lvl w:ilvl="2">
      <w:start w:val="1"/>
      <w:numFmt w:val="decimal"/>
      <w:lvlText w:val="%1.%2.%3."/>
      <w:lvlJc w:val="left"/>
      <w:pPr>
        <w:ind w:left="4824" w:hanging="504"/>
      </w:pPr>
    </w:lvl>
    <w:lvl w:ilvl="3">
      <w:start w:val="1"/>
      <w:numFmt w:val="decimal"/>
      <w:lvlText w:val="%1.%2.%3.%4."/>
      <w:lvlJc w:val="left"/>
      <w:pPr>
        <w:ind w:left="5328" w:hanging="648"/>
      </w:pPr>
    </w:lvl>
    <w:lvl w:ilvl="4">
      <w:start w:val="1"/>
      <w:numFmt w:val="decimal"/>
      <w:lvlText w:val="%1.%2.%3.%4.%5."/>
      <w:lvlJc w:val="left"/>
      <w:pPr>
        <w:ind w:left="5832" w:hanging="792"/>
      </w:pPr>
    </w:lvl>
    <w:lvl w:ilvl="5">
      <w:start w:val="1"/>
      <w:numFmt w:val="decimal"/>
      <w:lvlText w:val="%1.%2.%3.%4.%5.%6."/>
      <w:lvlJc w:val="left"/>
      <w:pPr>
        <w:ind w:left="6336" w:hanging="936"/>
      </w:pPr>
    </w:lvl>
    <w:lvl w:ilvl="6">
      <w:start w:val="1"/>
      <w:numFmt w:val="decimal"/>
      <w:lvlText w:val="%1.%2.%3.%4.%5.%6.%7."/>
      <w:lvlJc w:val="left"/>
      <w:pPr>
        <w:ind w:left="6840" w:hanging="1080"/>
      </w:pPr>
    </w:lvl>
    <w:lvl w:ilvl="7">
      <w:start w:val="1"/>
      <w:numFmt w:val="decimal"/>
      <w:lvlText w:val="%1.%2.%3.%4.%5.%6.%7.%8."/>
      <w:lvlJc w:val="left"/>
      <w:pPr>
        <w:ind w:left="7344" w:hanging="1224"/>
      </w:pPr>
    </w:lvl>
    <w:lvl w:ilvl="8">
      <w:start w:val="1"/>
      <w:numFmt w:val="decimal"/>
      <w:lvlText w:val="%1.%2.%3.%4.%5.%6.%7.%8.%9."/>
      <w:lvlJc w:val="left"/>
      <w:pPr>
        <w:ind w:left="7920" w:hanging="1440"/>
      </w:pPr>
    </w:lvl>
  </w:abstractNum>
  <w:abstractNum w:abstractNumId="1" w15:restartNumberingAfterBreak="0">
    <w:nsid w:val="00000007"/>
    <w:multiLevelType w:val="multilevel"/>
    <w:tmpl w:val="EE38952E"/>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6E664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D125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E25A8"/>
    <w:multiLevelType w:val="multilevel"/>
    <w:tmpl w:val="EF8C74EE"/>
    <w:lvl w:ilvl="0">
      <w:start w:val="1"/>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17B3D06"/>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C25A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334DE"/>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14571"/>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BA1431"/>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814C4"/>
    <w:multiLevelType w:val="multilevel"/>
    <w:tmpl w:val="8A5A4906"/>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2C2D732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2345C2"/>
    <w:multiLevelType w:val="hybridMultilevel"/>
    <w:tmpl w:val="D534A1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CDF70CF"/>
    <w:multiLevelType w:val="hybridMultilevel"/>
    <w:tmpl w:val="09B22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4FE7DA0"/>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4123D6"/>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3B5641"/>
    <w:multiLevelType w:val="hybridMultilevel"/>
    <w:tmpl w:val="B27CC4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DC4A5D"/>
    <w:multiLevelType w:val="hybridMultilevel"/>
    <w:tmpl w:val="D6261DEE"/>
    <w:lvl w:ilvl="0" w:tplc="183026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4720BA"/>
    <w:multiLevelType w:val="multilevel"/>
    <w:tmpl w:val="227E96B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F75286"/>
    <w:multiLevelType w:val="hybridMultilevel"/>
    <w:tmpl w:val="667AAD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8615C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DD7D06"/>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2CA692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536B0F"/>
    <w:multiLevelType w:val="hybridMultilevel"/>
    <w:tmpl w:val="B74C8B36"/>
    <w:lvl w:ilvl="0" w:tplc="FFFFFFFF">
      <w:start w:val="1"/>
      <w:numFmt w:val="lowerLetter"/>
      <w:lvlText w:val="%1."/>
      <w:lvlJc w:val="left"/>
      <w:pPr>
        <w:ind w:left="1211" w:hanging="360"/>
      </w:pPr>
      <w:rPr>
        <w:rFonts w:cs="Aria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6" w15:restartNumberingAfterBreak="0">
    <w:nsid w:val="5701165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A783A"/>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614C8C"/>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11C2AC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7F2030"/>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A71795"/>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FE2A1C"/>
    <w:multiLevelType w:val="multilevel"/>
    <w:tmpl w:val="293C29D2"/>
    <w:lvl w:ilvl="0">
      <w:start w:val="3"/>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2.%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BCD6DF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8E3BD7"/>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ED66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F4011C"/>
    <w:multiLevelType w:val="hybridMultilevel"/>
    <w:tmpl w:val="9C8882FE"/>
    <w:lvl w:ilvl="0" w:tplc="FFFFFFFF">
      <w:start w:val="1"/>
      <w:numFmt w:val="bullet"/>
      <w:lvlText w:val=""/>
      <w:lvlJc w:val="left"/>
      <w:pPr>
        <w:tabs>
          <w:tab w:val="num" w:pos="397"/>
        </w:tabs>
        <w:ind w:left="397"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30700"/>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37"/>
  </w:num>
  <w:num w:numId="3">
    <w:abstractNumId w:val="12"/>
  </w:num>
  <w:num w:numId="4">
    <w:abstractNumId w:val="4"/>
  </w:num>
  <w:num w:numId="5">
    <w:abstractNumId w:val="26"/>
  </w:num>
  <w:num w:numId="6">
    <w:abstractNumId w:val="33"/>
  </w:num>
  <w:num w:numId="7">
    <w:abstractNumId w:val="6"/>
  </w:num>
  <w:num w:numId="8">
    <w:abstractNumId w:val="15"/>
  </w:num>
  <w:num w:numId="9">
    <w:abstractNumId w:val="27"/>
  </w:num>
  <w:num w:numId="10">
    <w:abstractNumId w:val="3"/>
  </w:num>
  <w:num w:numId="11">
    <w:abstractNumId w:val="8"/>
  </w:num>
  <w:num w:numId="12">
    <w:abstractNumId w:val="9"/>
  </w:num>
  <w:num w:numId="13">
    <w:abstractNumId w:val="22"/>
  </w:num>
  <w:num w:numId="14">
    <w:abstractNumId w:val="30"/>
  </w:num>
  <w:num w:numId="15">
    <w:abstractNumId w:val="16"/>
  </w:num>
  <w:num w:numId="16">
    <w:abstractNumId w:val="10"/>
  </w:num>
  <w:num w:numId="17">
    <w:abstractNumId w:val="21"/>
  </w:num>
  <w:num w:numId="18">
    <w:abstractNumId w:val="29"/>
  </w:num>
  <w:num w:numId="19">
    <w:abstractNumId w:val="24"/>
  </w:num>
  <w:num w:numId="20">
    <w:abstractNumId w:val="14"/>
  </w:num>
  <w:num w:numId="21">
    <w:abstractNumId w:val="7"/>
  </w:num>
  <w:num w:numId="22">
    <w:abstractNumId w:val="2"/>
  </w:num>
  <w:num w:numId="23">
    <w:abstractNumId w:val="5"/>
  </w:num>
  <w:num w:numId="24">
    <w:abstractNumId w:val="23"/>
  </w:num>
  <w:num w:numId="25">
    <w:abstractNumId w:val="28"/>
  </w:num>
  <w:num w:numId="26">
    <w:abstractNumId w:val="11"/>
  </w:num>
  <w:num w:numId="27">
    <w:abstractNumId w:val="37"/>
  </w:num>
  <w:num w:numId="28">
    <w:abstractNumId w:val="25"/>
  </w:num>
  <w:num w:numId="29">
    <w:abstractNumId w:val="34"/>
  </w:num>
  <w:num w:numId="30">
    <w:abstractNumId w:val="35"/>
  </w:num>
  <w:num w:numId="31">
    <w:abstractNumId w:val="20"/>
  </w:num>
  <w:num w:numId="32">
    <w:abstractNumId w:val="17"/>
  </w:num>
  <w:num w:numId="33">
    <w:abstractNumId w:val="18"/>
  </w:num>
  <w:num w:numId="34">
    <w:abstractNumId w:val="13"/>
  </w:num>
  <w:num w:numId="35">
    <w:abstractNumId w:val="36"/>
  </w:num>
  <w:num w:numId="36">
    <w:abstractNumId w:val="19"/>
  </w:num>
  <w:num w:numId="37">
    <w:abstractNumId w:val="31"/>
  </w:num>
  <w:num w:numId="38">
    <w:abstractNumId w:val="32"/>
  </w:num>
  <w:num w:numId="3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25"/>
    <w:rsid w:val="00001501"/>
    <w:rsid w:val="000038C4"/>
    <w:rsid w:val="00010009"/>
    <w:rsid w:val="0003259E"/>
    <w:rsid w:val="00044E66"/>
    <w:rsid w:val="00076FC2"/>
    <w:rsid w:val="00084A44"/>
    <w:rsid w:val="00087D42"/>
    <w:rsid w:val="000A185A"/>
    <w:rsid w:val="000D4ECD"/>
    <w:rsid w:val="000F0414"/>
    <w:rsid w:val="001006D8"/>
    <w:rsid w:val="001154C8"/>
    <w:rsid w:val="00150904"/>
    <w:rsid w:val="00151A69"/>
    <w:rsid w:val="0016507B"/>
    <w:rsid w:val="001B5AE5"/>
    <w:rsid w:val="001E2409"/>
    <w:rsid w:val="00205AFD"/>
    <w:rsid w:val="00222A72"/>
    <w:rsid w:val="0022538D"/>
    <w:rsid w:val="00240917"/>
    <w:rsid w:val="002445DB"/>
    <w:rsid w:val="00266D92"/>
    <w:rsid w:val="0027389E"/>
    <w:rsid w:val="00290C72"/>
    <w:rsid w:val="002A046F"/>
    <w:rsid w:val="002B3E0E"/>
    <w:rsid w:val="002C72A4"/>
    <w:rsid w:val="002E3BC1"/>
    <w:rsid w:val="00301CCA"/>
    <w:rsid w:val="00306C2A"/>
    <w:rsid w:val="0031304A"/>
    <w:rsid w:val="003149A5"/>
    <w:rsid w:val="00392089"/>
    <w:rsid w:val="003A2E3F"/>
    <w:rsid w:val="003C2528"/>
    <w:rsid w:val="003C650E"/>
    <w:rsid w:val="003D255B"/>
    <w:rsid w:val="0040412B"/>
    <w:rsid w:val="004506AA"/>
    <w:rsid w:val="004518B7"/>
    <w:rsid w:val="00480790"/>
    <w:rsid w:val="00482796"/>
    <w:rsid w:val="004957BB"/>
    <w:rsid w:val="004C1FB6"/>
    <w:rsid w:val="004D1A2A"/>
    <w:rsid w:val="004D2C56"/>
    <w:rsid w:val="004D3101"/>
    <w:rsid w:val="004D3629"/>
    <w:rsid w:val="004D5AB0"/>
    <w:rsid w:val="004D7A78"/>
    <w:rsid w:val="004F245F"/>
    <w:rsid w:val="00514DB4"/>
    <w:rsid w:val="00521C35"/>
    <w:rsid w:val="0053205D"/>
    <w:rsid w:val="005347B1"/>
    <w:rsid w:val="00535C89"/>
    <w:rsid w:val="005670AA"/>
    <w:rsid w:val="005A103A"/>
    <w:rsid w:val="005C547C"/>
    <w:rsid w:val="005E1C56"/>
    <w:rsid w:val="005E232E"/>
    <w:rsid w:val="005F4FE1"/>
    <w:rsid w:val="006172BA"/>
    <w:rsid w:val="006233EB"/>
    <w:rsid w:val="00646DD6"/>
    <w:rsid w:val="0066758C"/>
    <w:rsid w:val="00672079"/>
    <w:rsid w:val="006829AF"/>
    <w:rsid w:val="0068340C"/>
    <w:rsid w:val="00690ED4"/>
    <w:rsid w:val="00691079"/>
    <w:rsid w:val="006911A3"/>
    <w:rsid w:val="0069638E"/>
    <w:rsid w:val="006A3749"/>
    <w:rsid w:val="006A6423"/>
    <w:rsid w:val="006B3A3D"/>
    <w:rsid w:val="006B791B"/>
    <w:rsid w:val="006D6021"/>
    <w:rsid w:val="006D73DA"/>
    <w:rsid w:val="006E4225"/>
    <w:rsid w:val="006E71B2"/>
    <w:rsid w:val="006F128A"/>
    <w:rsid w:val="006F47B4"/>
    <w:rsid w:val="006F4A50"/>
    <w:rsid w:val="00716F6C"/>
    <w:rsid w:val="00745646"/>
    <w:rsid w:val="007550AF"/>
    <w:rsid w:val="00770572"/>
    <w:rsid w:val="00775206"/>
    <w:rsid w:val="0078013F"/>
    <w:rsid w:val="00791D60"/>
    <w:rsid w:val="007930F8"/>
    <w:rsid w:val="007A7C9A"/>
    <w:rsid w:val="007C750E"/>
    <w:rsid w:val="007D011C"/>
    <w:rsid w:val="007D5DE4"/>
    <w:rsid w:val="007D7115"/>
    <w:rsid w:val="007E4AFE"/>
    <w:rsid w:val="008026BE"/>
    <w:rsid w:val="00854BDA"/>
    <w:rsid w:val="00855BA3"/>
    <w:rsid w:val="008577A7"/>
    <w:rsid w:val="00862C23"/>
    <w:rsid w:val="008668CA"/>
    <w:rsid w:val="0087564A"/>
    <w:rsid w:val="008772A0"/>
    <w:rsid w:val="00895B7C"/>
    <w:rsid w:val="008A2CEE"/>
    <w:rsid w:val="008A4526"/>
    <w:rsid w:val="008A57F9"/>
    <w:rsid w:val="008D62C6"/>
    <w:rsid w:val="008E0C14"/>
    <w:rsid w:val="009026F8"/>
    <w:rsid w:val="0093531D"/>
    <w:rsid w:val="00956F94"/>
    <w:rsid w:val="00965B02"/>
    <w:rsid w:val="00970F37"/>
    <w:rsid w:val="00971CDA"/>
    <w:rsid w:val="00985DDB"/>
    <w:rsid w:val="0098768C"/>
    <w:rsid w:val="009A0ECE"/>
    <w:rsid w:val="009B000A"/>
    <w:rsid w:val="009C4413"/>
    <w:rsid w:val="009D76E7"/>
    <w:rsid w:val="009E0A62"/>
    <w:rsid w:val="009E5AB8"/>
    <w:rsid w:val="00A32924"/>
    <w:rsid w:val="00A53722"/>
    <w:rsid w:val="00A57C19"/>
    <w:rsid w:val="00A641F2"/>
    <w:rsid w:val="00A955EB"/>
    <w:rsid w:val="00A958CB"/>
    <w:rsid w:val="00AA6DCC"/>
    <w:rsid w:val="00AB55D2"/>
    <w:rsid w:val="00AB668B"/>
    <w:rsid w:val="00AC6231"/>
    <w:rsid w:val="00AD45B2"/>
    <w:rsid w:val="00AE5895"/>
    <w:rsid w:val="00B36CBE"/>
    <w:rsid w:val="00B3773D"/>
    <w:rsid w:val="00B53D6F"/>
    <w:rsid w:val="00B57CDE"/>
    <w:rsid w:val="00B6045F"/>
    <w:rsid w:val="00B7752C"/>
    <w:rsid w:val="00B865FE"/>
    <w:rsid w:val="00B86BA2"/>
    <w:rsid w:val="00BC1936"/>
    <w:rsid w:val="00BE1CAF"/>
    <w:rsid w:val="00BE7060"/>
    <w:rsid w:val="00BF1774"/>
    <w:rsid w:val="00BF1F85"/>
    <w:rsid w:val="00C25BAE"/>
    <w:rsid w:val="00C37C05"/>
    <w:rsid w:val="00C434AB"/>
    <w:rsid w:val="00C545CF"/>
    <w:rsid w:val="00C65EED"/>
    <w:rsid w:val="00CB686A"/>
    <w:rsid w:val="00CE7C58"/>
    <w:rsid w:val="00CF662C"/>
    <w:rsid w:val="00D239FA"/>
    <w:rsid w:val="00D30084"/>
    <w:rsid w:val="00D77B91"/>
    <w:rsid w:val="00D85532"/>
    <w:rsid w:val="00DB7550"/>
    <w:rsid w:val="00DC0CDB"/>
    <w:rsid w:val="00E11172"/>
    <w:rsid w:val="00E22202"/>
    <w:rsid w:val="00E347C2"/>
    <w:rsid w:val="00E4091E"/>
    <w:rsid w:val="00E536B2"/>
    <w:rsid w:val="00E562C4"/>
    <w:rsid w:val="00E637DE"/>
    <w:rsid w:val="00E76D50"/>
    <w:rsid w:val="00E87DB2"/>
    <w:rsid w:val="00EF7D09"/>
    <w:rsid w:val="00F03875"/>
    <w:rsid w:val="00F05EE9"/>
    <w:rsid w:val="00F158DD"/>
    <w:rsid w:val="00F17216"/>
    <w:rsid w:val="00F17E63"/>
    <w:rsid w:val="00F33716"/>
    <w:rsid w:val="00F565B9"/>
    <w:rsid w:val="00F636C9"/>
    <w:rsid w:val="00F66D03"/>
    <w:rsid w:val="00F749D9"/>
    <w:rsid w:val="00FA4B5E"/>
    <w:rsid w:val="00FB1FD3"/>
    <w:rsid w:val="00FB3A2F"/>
    <w:rsid w:val="00FF1B2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E1ED1"/>
  <w15:docId w15:val="{5FFAB47E-606D-6D4E-A188-E42F49D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noProof/>
      <w:lang w:val="lv-LV"/>
    </w:rPr>
  </w:style>
  <w:style w:type="paragraph" w:styleId="Virsraksts1">
    <w:name w:val="heading 1"/>
    <w:basedOn w:val="Parasts"/>
    <w:next w:val="Parasts"/>
    <w:link w:val="Virsraksts1Rakstz"/>
    <w:uiPriority w:val="9"/>
    <w:qFormat/>
    <w:rsid w:val="00C37C05"/>
    <w:pPr>
      <w:keepNext/>
      <w:keepLines/>
      <w:spacing w:before="480" w:after="0" w:line="259" w:lineRule="auto"/>
      <w:outlineLvl w:val="0"/>
    </w:pPr>
    <w:rPr>
      <w:rFonts w:ascii="Times New Roman" w:eastAsiaTheme="majorEastAsia" w:hAnsi="Times New Roman" w:cstheme="majorBidi"/>
      <w:b/>
      <w:bCs/>
      <w:noProof w:val="0"/>
      <w:color w:val="345A8A" w:themeColor="accent1" w:themeShade="B5"/>
      <w:szCs w:val="32"/>
      <w:lang w:val="en-US"/>
    </w:rPr>
  </w:style>
  <w:style w:type="paragraph" w:styleId="Virsraksts2">
    <w:name w:val="heading 2"/>
    <w:basedOn w:val="Parasts"/>
    <w:next w:val="Parasts"/>
    <w:link w:val="Virsraksts2Rakstz"/>
    <w:uiPriority w:val="9"/>
    <w:semiHidden/>
    <w:unhideWhenUsed/>
    <w:qFormat/>
    <w:rsid w:val="008772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7C05"/>
    <w:rPr>
      <w:rFonts w:ascii="Times New Roman" w:eastAsiaTheme="majorEastAsia" w:hAnsi="Times New Roman" w:cstheme="majorBidi"/>
      <w:b/>
      <w:bCs/>
      <w:color w:val="345A8A" w:themeColor="accent1" w:themeShade="B5"/>
      <w:szCs w:val="32"/>
    </w:rPr>
  </w:style>
  <w:style w:type="paragraph" w:styleId="Balonteksts">
    <w:name w:val="Balloon Text"/>
    <w:basedOn w:val="Parasts"/>
    <w:link w:val="BalontekstsRakstz"/>
    <w:uiPriority w:val="99"/>
    <w:semiHidden/>
    <w:unhideWhenUsed/>
    <w:rsid w:val="004518B7"/>
    <w:pPr>
      <w:spacing w:after="0"/>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4518B7"/>
    <w:rPr>
      <w:rFonts w:ascii="Times New Roman" w:hAnsi="Times New Roman" w:cs="Times New Roman"/>
      <w:noProof/>
      <w:sz w:val="18"/>
      <w:szCs w:val="18"/>
      <w:lang w:val="lv-LV"/>
    </w:rPr>
  </w:style>
  <w:style w:type="character" w:styleId="Hipersaite">
    <w:name w:val="Hyperlink"/>
    <w:basedOn w:val="Noklusjumarindkopasfonts"/>
    <w:uiPriority w:val="99"/>
    <w:unhideWhenUsed/>
    <w:rsid w:val="00D239FA"/>
    <w:rPr>
      <w:color w:val="0000FF" w:themeColor="hyperlink"/>
      <w:u w:val="single"/>
    </w:rPr>
  </w:style>
  <w:style w:type="character" w:styleId="Neatrisintapieminana">
    <w:name w:val="Unresolved Mention"/>
    <w:basedOn w:val="Noklusjumarindkopasfonts"/>
    <w:uiPriority w:val="99"/>
    <w:semiHidden/>
    <w:unhideWhenUsed/>
    <w:rsid w:val="00D239FA"/>
    <w:rPr>
      <w:color w:val="605E5C"/>
      <w:shd w:val="clear" w:color="auto" w:fill="E1DFDD"/>
    </w:rPr>
  </w:style>
  <w:style w:type="paragraph" w:styleId="Sarakstarindkopa">
    <w:name w:val="List Paragraph"/>
    <w:aliases w:val="Normal bullet 2,Bullet list,List Paragraph1,H&amp;P List Paragraph,2,Saistīto dokumentu saraksts,Syle 1,Numurets,Strip,Saraksta rindkopa1"/>
    <w:basedOn w:val="Parasts"/>
    <w:link w:val="SarakstarindkopaRakstz"/>
    <w:uiPriority w:val="34"/>
    <w:qFormat/>
    <w:rsid w:val="004957BB"/>
    <w:pPr>
      <w:ind w:left="720"/>
      <w:contextualSpacing/>
    </w:pPr>
  </w:style>
  <w:style w:type="paragraph" w:customStyle="1" w:styleId="naisnod">
    <w:name w:val="naisnod"/>
    <w:basedOn w:val="Parasts"/>
    <w:rsid w:val="00AA6DCC"/>
    <w:pPr>
      <w:spacing w:before="150" w:after="150"/>
      <w:jc w:val="center"/>
    </w:pPr>
    <w:rPr>
      <w:rFonts w:ascii="Times New Roman" w:eastAsia="Times New Roman" w:hAnsi="Times New Roman" w:cs="Times New Roman"/>
      <w:b/>
      <w:bCs/>
      <w:noProof w:val="0"/>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Saraksta rindkopa1 Rakstz."/>
    <w:link w:val="Sarakstarindkopa"/>
    <w:uiPriority w:val="34"/>
    <w:qFormat/>
    <w:locked/>
    <w:rsid w:val="00AA6DCC"/>
    <w:rPr>
      <w:noProof/>
      <w:lang w:val="lv-LV"/>
    </w:rPr>
  </w:style>
  <w:style w:type="table" w:styleId="Reatabula">
    <w:name w:val="Table Grid"/>
    <w:basedOn w:val="Parastatabula"/>
    <w:uiPriority w:val="59"/>
    <w:rsid w:val="00BE1CAF"/>
    <w:pPr>
      <w:spacing w:after="0"/>
    </w:pPr>
    <w:rPr>
      <w:rFonts w:eastAsiaTheme="minorHAns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Parasts"/>
    <w:rsid w:val="0022538D"/>
    <w:pPr>
      <w:numPr>
        <w:numId w:val="2"/>
      </w:numPr>
    </w:pPr>
  </w:style>
  <w:style w:type="paragraph" w:customStyle="1" w:styleId="Apakpunkts">
    <w:name w:val="Apakšpunkts"/>
    <w:basedOn w:val="Parasts"/>
    <w:link w:val="ApakpunktsChar"/>
    <w:rsid w:val="0022538D"/>
    <w:pPr>
      <w:numPr>
        <w:ilvl w:val="1"/>
        <w:numId w:val="2"/>
      </w:numPr>
    </w:pPr>
  </w:style>
  <w:style w:type="paragraph" w:customStyle="1" w:styleId="Paragrfs">
    <w:name w:val="Paragrāfs"/>
    <w:basedOn w:val="Parasts"/>
    <w:link w:val="ParagrfsRakstz"/>
    <w:rsid w:val="0022538D"/>
    <w:pPr>
      <w:numPr>
        <w:ilvl w:val="2"/>
        <w:numId w:val="2"/>
      </w:numPr>
    </w:pPr>
  </w:style>
  <w:style w:type="character" w:styleId="Komentraatsauce">
    <w:name w:val="annotation reference"/>
    <w:basedOn w:val="Noklusjumarindkopasfonts"/>
    <w:uiPriority w:val="99"/>
    <w:semiHidden/>
    <w:unhideWhenUsed/>
    <w:rsid w:val="009E0A62"/>
    <w:rPr>
      <w:sz w:val="16"/>
      <w:szCs w:val="16"/>
    </w:rPr>
  </w:style>
  <w:style w:type="paragraph" w:styleId="Komentrateksts">
    <w:name w:val="annotation text"/>
    <w:basedOn w:val="Parasts"/>
    <w:link w:val="KomentratekstsRakstz"/>
    <w:uiPriority w:val="99"/>
    <w:unhideWhenUsed/>
    <w:rsid w:val="009E0A62"/>
    <w:rPr>
      <w:sz w:val="20"/>
      <w:szCs w:val="20"/>
    </w:rPr>
  </w:style>
  <w:style w:type="character" w:customStyle="1" w:styleId="KomentratekstsRakstz">
    <w:name w:val="Komentāra teksts Rakstz."/>
    <w:basedOn w:val="Noklusjumarindkopasfonts"/>
    <w:link w:val="Komentrateksts"/>
    <w:uiPriority w:val="99"/>
    <w:rsid w:val="009E0A62"/>
    <w:rPr>
      <w:noProof/>
      <w:sz w:val="20"/>
      <w:szCs w:val="20"/>
      <w:lang w:val="lv-LV"/>
    </w:rPr>
  </w:style>
  <w:style w:type="paragraph" w:styleId="Komentratma">
    <w:name w:val="annotation subject"/>
    <w:basedOn w:val="Komentrateksts"/>
    <w:next w:val="Komentrateksts"/>
    <w:link w:val="KomentratmaRakstz"/>
    <w:uiPriority w:val="99"/>
    <w:semiHidden/>
    <w:unhideWhenUsed/>
    <w:rsid w:val="009E0A62"/>
    <w:rPr>
      <w:b/>
      <w:bCs/>
    </w:rPr>
  </w:style>
  <w:style w:type="character" w:customStyle="1" w:styleId="KomentratmaRakstz">
    <w:name w:val="Komentāra tēma Rakstz."/>
    <w:basedOn w:val="KomentratekstsRakstz"/>
    <w:link w:val="Komentratma"/>
    <w:uiPriority w:val="99"/>
    <w:semiHidden/>
    <w:rsid w:val="009E0A62"/>
    <w:rPr>
      <w:b/>
      <w:bCs/>
      <w:noProof/>
      <w:sz w:val="20"/>
      <w:szCs w:val="20"/>
      <w:lang w:val="lv-LV"/>
    </w:rPr>
  </w:style>
  <w:style w:type="paragraph" w:styleId="Vresteksts">
    <w:name w:val="footnote text"/>
    <w:basedOn w:val="Parasts"/>
    <w:link w:val="VrestekstsRakstz"/>
    <w:rsid w:val="008A57F9"/>
    <w:pPr>
      <w:spacing w:after="0"/>
    </w:pPr>
    <w:rPr>
      <w:rFonts w:ascii="Times New Roman" w:eastAsia="Times New Roman" w:hAnsi="Times New Roman" w:cs="Times New Roman"/>
      <w:noProof w:val="0"/>
      <w:sz w:val="20"/>
      <w:szCs w:val="20"/>
      <w:lang w:val="x-none" w:eastAsia="x-none"/>
    </w:rPr>
  </w:style>
  <w:style w:type="character" w:customStyle="1" w:styleId="VrestekstsRakstz">
    <w:name w:val="Vēres teksts Rakstz."/>
    <w:basedOn w:val="Noklusjumarindkopasfonts"/>
    <w:link w:val="Vresteksts"/>
    <w:rsid w:val="008A57F9"/>
    <w:rPr>
      <w:rFonts w:ascii="Times New Roman" w:eastAsia="Times New Roman" w:hAnsi="Times New Roman" w:cs="Times New Roman"/>
      <w:sz w:val="20"/>
      <w:szCs w:val="20"/>
      <w:lang w:val="x-none" w:eastAsia="x-none"/>
    </w:rPr>
  </w:style>
  <w:style w:type="character" w:styleId="Vresatsauce">
    <w:name w:val="footnote reference"/>
    <w:semiHidden/>
    <w:rsid w:val="008A57F9"/>
    <w:rPr>
      <w:vertAlign w:val="superscript"/>
    </w:rPr>
  </w:style>
  <w:style w:type="character" w:customStyle="1" w:styleId="ParagrfsRakstz">
    <w:name w:val="Paragrāfs Rakstz."/>
    <w:link w:val="Paragrfs"/>
    <w:rsid w:val="008A57F9"/>
    <w:rPr>
      <w:noProof/>
      <w:lang w:val="lv-LV"/>
    </w:rPr>
  </w:style>
  <w:style w:type="paragraph" w:customStyle="1" w:styleId="Rindkopa">
    <w:name w:val="Rindkopa"/>
    <w:basedOn w:val="Parasts"/>
    <w:next w:val="Punkts"/>
    <w:uiPriority w:val="99"/>
    <w:rsid w:val="0068340C"/>
    <w:pPr>
      <w:spacing w:after="0"/>
      <w:ind w:left="851"/>
      <w:jc w:val="both"/>
    </w:pPr>
    <w:rPr>
      <w:rFonts w:ascii="Arial" w:eastAsia="Times New Roman" w:hAnsi="Arial" w:cs="Times New Roman"/>
      <w:noProof w:val="0"/>
      <w:sz w:val="20"/>
      <w:lang w:eastAsia="lv-LV"/>
    </w:rPr>
  </w:style>
  <w:style w:type="character" w:customStyle="1" w:styleId="ApakpunktsChar">
    <w:name w:val="Apakšpunkts Char"/>
    <w:link w:val="Apakpunkts"/>
    <w:rsid w:val="0068340C"/>
    <w:rPr>
      <w:noProof/>
      <w:lang w:val="lv-LV"/>
    </w:rPr>
  </w:style>
  <w:style w:type="paragraph" w:styleId="Prskatjums">
    <w:name w:val="Revision"/>
    <w:hidden/>
    <w:uiPriority w:val="99"/>
    <w:semiHidden/>
    <w:rsid w:val="00CB686A"/>
    <w:pPr>
      <w:spacing w:after="0"/>
    </w:pPr>
    <w:rPr>
      <w:noProof/>
      <w:lang w:val="lv-LV"/>
    </w:rPr>
  </w:style>
  <w:style w:type="character" w:customStyle="1" w:styleId="Virsraksts2Rakstz">
    <w:name w:val="Virsraksts 2 Rakstz."/>
    <w:basedOn w:val="Noklusjumarindkopasfonts"/>
    <w:link w:val="Virsraksts2"/>
    <w:uiPriority w:val="9"/>
    <w:semiHidden/>
    <w:rsid w:val="008772A0"/>
    <w:rPr>
      <w:rFonts w:asciiTheme="majorHAnsi" w:eastAsiaTheme="majorEastAsia" w:hAnsiTheme="majorHAnsi" w:cstheme="majorBidi"/>
      <w:noProof/>
      <w:color w:val="365F91" w:themeColor="accent1" w:themeShade="BF"/>
      <w:sz w:val="26"/>
      <w:szCs w:val="2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22779">
      <w:bodyDiv w:val="1"/>
      <w:marLeft w:val="0"/>
      <w:marRight w:val="0"/>
      <w:marTop w:val="0"/>
      <w:marBottom w:val="0"/>
      <w:divBdr>
        <w:top w:val="none" w:sz="0" w:space="0" w:color="auto"/>
        <w:left w:val="none" w:sz="0" w:space="0" w:color="auto"/>
        <w:bottom w:val="none" w:sz="0" w:space="0" w:color="auto"/>
        <w:right w:val="none" w:sz="0" w:space="0" w:color="auto"/>
      </w:divBdr>
    </w:div>
    <w:div w:id="83133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8EB9-09D4-4164-900A-7E3D76CC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15603</Words>
  <Characters>8895</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Liksts</dc:creator>
  <cp:keywords/>
  <dc:description/>
  <cp:lastModifiedBy>Inga</cp:lastModifiedBy>
  <cp:revision>10</cp:revision>
  <cp:lastPrinted>2023-06-15T11:42:00Z</cp:lastPrinted>
  <dcterms:created xsi:type="dcterms:W3CDTF">2023-06-15T06:12:00Z</dcterms:created>
  <dcterms:modified xsi:type="dcterms:W3CDTF">2023-06-15T11:42:00Z</dcterms:modified>
</cp:coreProperties>
</file>