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880D" w14:textId="5D82D2C2" w:rsidR="00D623E2" w:rsidRPr="00B67809" w:rsidRDefault="00B67809" w:rsidP="0010064F">
      <w:pPr>
        <w:ind w:right="-199"/>
        <w:rPr>
          <w:rFonts w:ascii="Times New Roman" w:hAnsi="Times New Roman" w:cs="Times New Roman"/>
          <w:sz w:val="24"/>
          <w:szCs w:val="24"/>
        </w:rPr>
      </w:pPr>
      <w:r>
        <w:rPr>
          <w:rFonts w:ascii="Times New Roman" w:hAnsi="Times New Roman" w:cs="Times New Roman"/>
          <w:sz w:val="24"/>
          <w:szCs w:val="24"/>
        </w:rPr>
        <w:t>SIA “Limbažu siltums” iepirkumu komisija sniedz atbildes uz sekojošiem pretendenta jautājumiem par iepirkuma “</w:t>
      </w:r>
      <w:r w:rsidR="0025720C" w:rsidRPr="00B67809">
        <w:rPr>
          <w:rFonts w:ascii="Times New Roman" w:hAnsi="Times New Roman" w:cs="Times New Roman"/>
          <w:sz w:val="24"/>
          <w:szCs w:val="24"/>
        </w:rPr>
        <w:t>Saules paneļu uzstādīšana</w:t>
      </w:r>
      <w:r w:rsidR="006908D9" w:rsidRPr="00B67809">
        <w:rPr>
          <w:rFonts w:ascii="Times New Roman" w:hAnsi="Times New Roman" w:cs="Times New Roman"/>
          <w:sz w:val="24"/>
          <w:szCs w:val="24"/>
        </w:rPr>
        <w:t>, Ievu iela 8, Limbažos, Limbažu novadā un Viļķenes ielā 2B, Ozolainē, Limbažu pagastā, Limbažu novadā</w:t>
      </w:r>
      <w:r>
        <w:rPr>
          <w:rFonts w:ascii="Times New Roman" w:hAnsi="Times New Roman" w:cs="Times New Roman"/>
          <w:sz w:val="24"/>
          <w:szCs w:val="24"/>
        </w:rPr>
        <w:t>,</w:t>
      </w:r>
      <w:r w:rsidR="006908D9" w:rsidRPr="00B67809">
        <w:rPr>
          <w:rFonts w:ascii="Times New Roman" w:hAnsi="Times New Roman" w:cs="Times New Roman"/>
          <w:sz w:val="24"/>
          <w:szCs w:val="24"/>
        </w:rPr>
        <w:t xml:space="preserve"> </w:t>
      </w:r>
      <w:r w:rsidR="0025720C" w:rsidRPr="00B67809">
        <w:rPr>
          <w:rFonts w:ascii="Times New Roman" w:hAnsi="Times New Roman" w:cs="Times New Roman"/>
          <w:sz w:val="24"/>
          <w:szCs w:val="24"/>
        </w:rPr>
        <w:t>Identifikācijas Nr. 202</w:t>
      </w:r>
      <w:r w:rsidR="006908D9" w:rsidRPr="00B67809">
        <w:rPr>
          <w:rFonts w:ascii="Times New Roman" w:hAnsi="Times New Roman" w:cs="Times New Roman"/>
          <w:sz w:val="24"/>
          <w:szCs w:val="24"/>
        </w:rPr>
        <w:t>2</w:t>
      </w:r>
      <w:r w:rsidR="0025720C" w:rsidRPr="00B67809">
        <w:rPr>
          <w:rFonts w:ascii="Times New Roman" w:hAnsi="Times New Roman" w:cs="Times New Roman"/>
          <w:sz w:val="24"/>
          <w:szCs w:val="24"/>
        </w:rPr>
        <w:t>/1</w:t>
      </w:r>
      <w:r w:rsidR="006908D9" w:rsidRPr="00B67809">
        <w:rPr>
          <w:rFonts w:ascii="Times New Roman" w:hAnsi="Times New Roman" w:cs="Times New Roman"/>
          <w:sz w:val="24"/>
          <w:szCs w:val="24"/>
        </w:rPr>
        <w:t>0</w:t>
      </w:r>
      <w:r w:rsidR="0010064F">
        <w:rPr>
          <w:rFonts w:ascii="Times New Roman" w:hAnsi="Times New Roman" w:cs="Times New Roman"/>
          <w:sz w:val="24"/>
          <w:szCs w:val="24"/>
        </w:rPr>
        <w:t>.</w:t>
      </w:r>
    </w:p>
    <w:p w14:paraId="2925EEFF" w14:textId="5A4602D8" w:rsidR="00B67809" w:rsidRDefault="00905D51" w:rsidP="0010064F">
      <w:pPr>
        <w:spacing w:after="0"/>
        <w:ind w:right="-199"/>
        <w:rPr>
          <w:rFonts w:ascii="Times New Roman" w:hAnsi="Times New Roman" w:cs="Times New Roman"/>
          <w:b/>
          <w:sz w:val="24"/>
          <w:szCs w:val="24"/>
          <w:u w:val="single"/>
        </w:rPr>
      </w:pPr>
      <w:r w:rsidRPr="00B67809">
        <w:rPr>
          <w:rFonts w:ascii="Times New Roman" w:hAnsi="Times New Roman" w:cs="Times New Roman"/>
          <w:b/>
          <w:sz w:val="24"/>
          <w:szCs w:val="24"/>
          <w:u w:val="single"/>
        </w:rPr>
        <w:t>Jautājums</w:t>
      </w:r>
      <w:r w:rsidR="00B67809" w:rsidRPr="00B67809">
        <w:rPr>
          <w:rFonts w:ascii="Times New Roman" w:hAnsi="Times New Roman" w:cs="Times New Roman"/>
          <w:b/>
          <w:sz w:val="24"/>
          <w:szCs w:val="24"/>
          <w:u w:val="single"/>
        </w:rPr>
        <w:t>:</w:t>
      </w:r>
    </w:p>
    <w:p w14:paraId="6155436A" w14:textId="1244EA5E" w:rsidR="00062170" w:rsidRPr="00062170" w:rsidRDefault="00062170" w:rsidP="0010064F">
      <w:pPr>
        <w:ind w:right="-199"/>
        <w:jc w:val="both"/>
        <w:rPr>
          <w:rFonts w:ascii="Times New Roman" w:eastAsia="Times New Roman" w:hAnsi="Times New Roman" w:cs="Times New Roman"/>
          <w:sz w:val="24"/>
          <w:szCs w:val="24"/>
        </w:rPr>
      </w:pPr>
      <w:r w:rsidRPr="00062170">
        <w:rPr>
          <w:rFonts w:ascii="Times New Roman" w:eastAsia="Times New Roman" w:hAnsi="Times New Roman" w:cs="Times New Roman"/>
          <w:sz w:val="24"/>
          <w:szCs w:val="24"/>
        </w:rPr>
        <w:t>Lūdzu pasūtītāju precizēt vai tiešām nav nepieciešams būvprojekts, jo pēc EM informācijas</w:t>
      </w:r>
      <w:r>
        <w:rPr>
          <w:rFonts w:ascii="Times New Roman" w:eastAsia="Times New Roman" w:hAnsi="Times New Roman" w:cs="Times New Roman"/>
          <w:sz w:val="24"/>
          <w:szCs w:val="24"/>
        </w:rPr>
        <w:t xml:space="preserve"> (</w:t>
      </w:r>
      <w:hyperlink r:id="rId5" w:history="1">
        <w:r w:rsidRPr="00F7193A">
          <w:rPr>
            <w:rStyle w:val="Hipersaite"/>
            <w:rFonts w:ascii="Times New Roman" w:eastAsia="Times New Roman" w:hAnsi="Times New Roman" w:cs="Times New Roman"/>
            <w:sz w:val="24"/>
            <w:szCs w:val="24"/>
          </w:rPr>
          <w:t>https://www.em.gov.lv/lv/jaunums/atvieglo-buvniecibas-procesu-saules-panelu-uzstadisanai</w:t>
        </w:r>
      </w:hyperlink>
      <w:r w:rsidRPr="00062170">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062170">
        <w:rPr>
          <w:rFonts w:ascii="Times New Roman" w:eastAsia="Times New Roman" w:hAnsi="Times New Roman" w:cs="Times New Roman"/>
          <w:sz w:val="24"/>
          <w:szCs w:val="24"/>
        </w:rPr>
        <w:t xml:space="preserve"> Papildus svarīgi norādīt, ka jau šobrīd saules paneļu (iekārtu) uzstādīšanai uz zemes vai ēkas nav nepieciešama būvniecības ieceres dokumentācija vai būvvaldes atļauja. Būvvaldes atļauja var būt nepieciešama, piemēram, gadījumos, ja nepieciešams papildus pastiprināt ēkas nesošās konstrukcijas vai </w:t>
      </w:r>
      <w:r w:rsidRPr="00062170">
        <w:rPr>
          <w:rFonts w:ascii="Times New Roman" w:eastAsia="Times New Roman" w:hAnsi="Times New Roman" w:cs="Times New Roman"/>
          <w:b/>
          <w:bCs/>
          <w:sz w:val="24"/>
          <w:szCs w:val="24"/>
        </w:rPr>
        <w:t>attiecīgo paneļu darbības nodrošināšanai nepieciešamo ārējo inženiertīklu izbūvei</w:t>
      </w:r>
      <w:r w:rsidRPr="00062170">
        <w:rPr>
          <w:rFonts w:ascii="Times New Roman" w:eastAsia="Times New Roman" w:hAnsi="Times New Roman" w:cs="Times New Roman"/>
          <w:sz w:val="24"/>
          <w:szCs w:val="24"/>
        </w:rPr>
        <w:t>. Šāds skaidrojums ir sagatavots un tiks izsūtīts būvvaldēm un būvspeciālistiem caur BIS, lai visi vienveidīgi piemērotu jauno regulējumu.” </w:t>
      </w:r>
    </w:p>
    <w:p w14:paraId="4E2745A0" w14:textId="77777777" w:rsidR="00B67809" w:rsidRPr="00B67809" w:rsidRDefault="00B67809" w:rsidP="00062170">
      <w:pPr>
        <w:spacing w:after="0"/>
        <w:ind w:right="-341"/>
        <w:rPr>
          <w:rFonts w:ascii="Times New Roman" w:hAnsi="Times New Roman" w:cs="Times New Roman"/>
          <w:b/>
          <w:sz w:val="24"/>
          <w:szCs w:val="24"/>
          <w:u w:val="single"/>
        </w:rPr>
      </w:pPr>
    </w:p>
    <w:p w14:paraId="7DC52EFE" w14:textId="77777777" w:rsidR="00AF1873" w:rsidRDefault="00C42117" w:rsidP="00AF1873">
      <w:pPr>
        <w:spacing w:after="0"/>
        <w:ind w:right="-341"/>
        <w:jc w:val="both"/>
        <w:rPr>
          <w:rFonts w:ascii="Times New Roman" w:hAnsi="Times New Roman" w:cs="Times New Roman"/>
          <w:sz w:val="24"/>
          <w:szCs w:val="24"/>
          <w:u w:val="single"/>
        </w:rPr>
      </w:pPr>
      <w:r w:rsidRPr="00B67809">
        <w:rPr>
          <w:rFonts w:ascii="Times New Roman" w:hAnsi="Times New Roman" w:cs="Times New Roman"/>
          <w:sz w:val="24"/>
          <w:szCs w:val="24"/>
          <w:u w:val="single"/>
        </w:rPr>
        <w:t>Atbilde</w:t>
      </w:r>
      <w:r w:rsidR="00B67809">
        <w:rPr>
          <w:rFonts w:ascii="Times New Roman" w:hAnsi="Times New Roman" w:cs="Times New Roman"/>
          <w:sz w:val="24"/>
          <w:szCs w:val="24"/>
          <w:u w:val="single"/>
        </w:rPr>
        <w:t>:</w:t>
      </w:r>
      <w:r w:rsidRPr="00B67809">
        <w:rPr>
          <w:rFonts w:ascii="Times New Roman" w:hAnsi="Times New Roman" w:cs="Times New Roman"/>
          <w:sz w:val="24"/>
          <w:szCs w:val="24"/>
          <w:u w:val="single"/>
        </w:rPr>
        <w:t xml:space="preserve"> </w:t>
      </w:r>
    </w:p>
    <w:p w14:paraId="4049C8E2" w14:textId="6204A5B8" w:rsidR="00AF1873" w:rsidRPr="00AF1873" w:rsidRDefault="00AF1873" w:rsidP="00AF1873">
      <w:pPr>
        <w:spacing w:after="0"/>
        <w:ind w:right="-341"/>
        <w:jc w:val="both"/>
        <w:rPr>
          <w:rFonts w:ascii="Times New Roman" w:hAnsi="Times New Roman" w:cs="Times New Roman"/>
          <w:sz w:val="24"/>
          <w:szCs w:val="24"/>
          <w:u w:val="single"/>
        </w:rPr>
      </w:pPr>
      <w:r w:rsidRPr="009E60AA">
        <w:rPr>
          <w:rFonts w:ascii="Times New Roman" w:hAnsi="Times New Roman" w:cs="Times New Roman"/>
          <w:sz w:val="24"/>
          <w:szCs w:val="24"/>
        </w:rPr>
        <w:t xml:space="preserve">Tā kā saules paneļi netiek uzstādīti uz ēkas jumtiem un nav nepieciešams pastiprināt ēkas nesošās konstrukcijas pēc šī nosacījuma nav nepieciešama Būvvaldes atļauja.  Paneļu darbības nodrošināšanai nepieciešamo ārējo inženiertīklu izbūvei ir nepieciešama Būvvaldes atļauja būvniecības informācijas sistēmā iesniedzot būvniecības ieceres dokumentāciju un no zemes gabalā esošo komunikāciju īpašniekiem (turētājiem), kā arī </w:t>
      </w:r>
      <w:r>
        <w:rPr>
          <w:rFonts w:ascii="Times New Roman" w:hAnsi="Times New Roman" w:cs="Times New Roman"/>
          <w:sz w:val="24"/>
          <w:szCs w:val="24"/>
        </w:rPr>
        <w:t>AS</w:t>
      </w:r>
      <w:r w:rsidRPr="009E60AA">
        <w:rPr>
          <w:rFonts w:ascii="Times New Roman" w:hAnsi="Times New Roman" w:cs="Times New Roman"/>
          <w:sz w:val="24"/>
          <w:szCs w:val="24"/>
        </w:rPr>
        <w:t xml:space="preserve"> “Sadales tīkliem</w:t>
      </w:r>
      <w:r>
        <w:rPr>
          <w:rFonts w:ascii="Times New Roman" w:hAnsi="Times New Roman" w:cs="Times New Roman"/>
          <w:sz w:val="24"/>
          <w:szCs w:val="24"/>
        </w:rPr>
        <w:t xml:space="preserve">”, </w:t>
      </w:r>
      <w:r w:rsidRPr="009E60AA">
        <w:rPr>
          <w:rFonts w:ascii="Times New Roman" w:hAnsi="Times New Roman" w:cs="Times New Roman"/>
          <w:sz w:val="24"/>
          <w:szCs w:val="24"/>
        </w:rPr>
        <w:t xml:space="preserve">saņemot tehniskos noteikumus projekta realizācijai. </w:t>
      </w:r>
    </w:p>
    <w:p w14:paraId="69AC51B4" w14:textId="77777777" w:rsidR="00AF1873" w:rsidRDefault="00AF1873" w:rsidP="00AF1873">
      <w:pPr>
        <w:spacing w:after="0"/>
        <w:ind w:right="-341"/>
        <w:jc w:val="both"/>
        <w:rPr>
          <w:rFonts w:ascii="Times New Roman" w:hAnsi="Times New Roman" w:cs="Times New Roman"/>
          <w:sz w:val="24"/>
          <w:szCs w:val="24"/>
        </w:rPr>
      </w:pPr>
    </w:p>
    <w:p w14:paraId="12C74ACC" w14:textId="77777777" w:rsidR="00AF1873" w:rsidRDefault="00AF1873" w:rsidP="00AF1873">
      <w:pPr>
        <w:spacing w:after="0"/>
        <w:ind w:right="-341"/>
        <w:jc w:val="both"/>
        <w:rPr>
          <w:rFonts w:ascii="Times New Roman" w:hAnsi="Times New Roman" w:cs="Times New Roman"/>
          <w:sz w:val="24"/>
          <w:szCs w:val="24"/>
        </w:rPr>
      </w:pPr>
      <w:bookmarkStart w:id="0" w:name="_GoBack"/>
      <w:bookmarkEnd w:id="0"/>
    </w:p>
    <w:p w14:paraId="16E8CF2B" w14:textId="3A59A966" w:rsidR="0010064F" w:rsidRDefault="0010064F" w:rsidP="00062170">
      <w:pPr>
        <w:spacing w:after="0"/>
        <w:ind w:right="-341"/>
        <w:jc w:val="both"/>
        <w:rPr>
          <w:rFonts w:ascii="Times New Roman" w:hAnsi="Times New Roman" w:cs="Times New Roman"/>
          <w:sz w:val="24"/>
          <w:szCs w:val="24"/>
        </w:rPr>
      </w:pPr>
    </w:p>
    <w:p w14:paraId="4F98BA91" w14:textId="77777777" w:rsidR="0010064F" w:rsidRPr="0010064F" w:rsidRDefault="0010064F" w:rsidP="0010064F">
      <w:pPr>
        <w:rPr>
          <w:rFonts w:ascii="Times New Roman" w:hAnsi="Times New Roman" w:cs="Times New Roman"/>
          <w:sz w:val="24"/>
          <w:szCs w:val="24"/>
        </w:rPr>
      </w:pPr>
    </w:p>
    <w:p w14:paraId="1CC487F9" w14:textId="313A1B47" w:rsidR="0010064F" w:rsidRDefault="0010064F" w:rsidP="0010064F">
      <w:pPr>
        <w:rPr>
          <w:rFonts w:ascii="Times New Roman" w:hAnsi="Times New Roman" w:cs="Times New Roman"/>
          <w:sz w:val="24"/>
          <w:szCs w:val="24"/>
        </w:rPr>
      </w:pPr>
    </w:p>
    <w:p w14:paraId="1D353B07" w14:textId="77777777" w:rsidR="0037453D" w:rsidRPr="0010064F" w:rsidRDefault="0037453D" w:rsidP="0010064F">
      <w:pPr>
        <w:ind w:right="-199"/>
        <w:jc w:val="right"/>
        <w:rPr>
          <w:rFonts w:ascii="Times New Roman" w:hAnsi="Times New Roman" w:cs="Times New Roman"/>
          <w:sz w:val="24"/>
          <w:szCs w:val="24"/>
        </w:rPr>
      </w:pPr>
    </w:p>
    <w:sectPr w:rsidR="0037453D" w:rsidRPr="001006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159"/>
    <w:multiLevelType w:val="hybridMultilevel"/>
    <w:tmpl w:val="B54EE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A5283F"/>
    <w:multiLevelType w:val="hybridMultilevel"/>
    <w:tmpl w:val="82C423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692E2C"/>
    <w:multiLevelType w:val="hybridMultilevel"/>
    <w:tmpl w:val="035636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78"/>
    <w:rsid w:val="00062170"/>
    <w:rsid w:val="0010064F"/>
    <w:rsid w:val="00197BFD"/>
    <w:rsid w:val="0025720C"/>
    <w:rsid w:val="003121D0"/>
    <w:rsid w:val="00320EB0"/>
    <w:rsid w:val="0037453D"/>
    <w:rsid w:val="00441ADC"/>
    <w:rsid w:val="006644D5"/>
    <w:rsid w:val="006908D9"/>
    <w:rsid w:val="00871C0A"/>
    <w:rsid w:val="00905D51"/>
    <w:rsid w:val="00AF1873"/>
    <w:rsid w:val="00B67809"/>
    <w:rsid w:val="00C37478"/>
    <w:rsid w:val="00C42117"/>
    <w:rsid w:val="00CD285E"/>
    <w:rsid w:val="00D623E2"/>
    <w:rsid w:val="00EA213D"/>
    <w:rsid w:val="00F25552"/>
    <w:rsid w:val="00F54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0FD4"/>
  <w15:chartTrackingRefBased/>
  <w15:docId w15:val="{FA8E4800-B095-4585-B7BF-9DA60CC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7453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5720C"/>
    <w:pPr>
      <w:ind w:left="720"/>
      <w:contextualSpacing/>
    </w:pPr>
  </w:style>
  <w:style w:type="paragraph" w:styleId="Balonteksts">
    <w:name w:val="Balloon Text"/>
    <w:basedOn w:val="Parasts"/>
    <w:link w:val="BalontekstsRakstz"/>
    <w:uiPriority w:val="99"/>
    <w:semiHidden/>
    <w:unhideWhenUsed/>
    <w:rsid w:val="00CD28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285E"/>
    <w:rPr>
      <w:rFonts w:ascii="Segoe UI" w:hAnsi="Segoe UI" w:cs="Segoe UI"/>
      <w:sz w:val="18"/>
      <w:szCs w:val="18"/>
    </w:rPr>
  </w:style>
  <w:style w:type="character" w:styleId="Hipersaite">
    <w:name w:val="Hyperlink"/>
    <w:basedOn w:val="Noklusjumarindkopasfonts"/>
    <w:uiPriority w:val="99"/>
    <w:unhideWhenUsed/>
    <w:rsid w:val="00062170"/>
    <w:rPr>
      <w:color w:val="0000FF"/>
      <w:u w:val="single"/>
    </w:rPr>
  </w:style>
  <w:style w:type="character" w:styleId="Neatrisintapieminana">
    <w:name w:val="Unresolved Mention"/>
    <w:basedOn w:val="Noklusjumarindkopasfonts"/>
    <w:uiPriority w:val="99"/>
    <w:semiHidden/>
    <w:unhideWhenUsed/>
    <w:rsid w:val="00062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1011">
      <w:bodyDiv w:val="1"/>
      <w:marLeft w:val="0"/>
      <w:marRight w:val="0"/>
      <w:marTop w:val="0"/>
      <w:marBottom w:val="0"/>
      <w:divBdr>
        <w:top w:val="none" w:sz="0" w:space="0" w:color="auto"/>
        <w:left w:val="none" w:sz="0" w:space="0" w:color="auto"/>
        <w:bottom w:val="none" w:sz="0" w:space="0" w:color="auto"/>
        <w:right w:val="none" w:sz="0" w:space="0" w:color="auto"/>
      </w:divBdr>
    </w:div>
    <w:div w:id="17712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gov.lv/lv/jaunums/atvieglo-buvniecibas-procesu-saules-panelu-uzstadisanai"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1020</Words>
  <Characters>582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Zaķis</dc:creator>
  <cp:keywords/>
  <dc:description/>
  <cp:lastModifiedBy>Inga</cp:lastModifiedBy>
  <cp:revision>7</cp:revision>
  <cp:lastPrinted>2022-12-14T14:38:00Z</cp:lastPrinted>
  <dcterms:created xsi:type="dcterms:W3CDTF">2022-12-14T13:28:00Z</dcterms:created>
  <dcterms:modified xsi:type="dcterms:W3CDTF">2022-12-14T14:38:00Z</dcterms:modified>
</cp:coreProperties>
</file>